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widowControl/>
        <w:suppressLineNumbers w:val="0"/>
        <w:jc w:val="both"/>
        <w:rPr>
          <w:rFonts w:hint="eastAsia" w:ascii="方正仿宋_GBK" w:hAnsi="方正仿宋_GBK" w:eastAsia="方正仿宋_GBK" w:cs="方正仿宋_GBK"/>
          <w:bCs w:val="0"/>
          <w:color w:val="auto"/>
          <w:sz w:val="32"/>
          <w:szCs w:val="32"/>
          <w:shd w:val="clear" w:color="auto" w:fill="auto"/>
          <w:lang w:val="en-US" w:eastAsia="zh-CN"/>
        </w:rPr>
      </w:pPr>
      <w:r>
        <w:rPr>
          <w:rFonts w:hint="eastAsia" w:ascii="方正仿宋_GBK" w:hAnsi="方正仿宋_GBK" w:eastAsia="方正仿宋_GBK" w:cs="方正仿宋_GBK"/>
          <w:bCs w:val="0"/>
          <w:color w:val="auto"/>
          <w:sz w:val="32"/>
          <w:szCs w:val="32"/>
          <w:shd w:val="clear" w:color="auto" w:fill="auto"/>
          <w:lang w:val="en-US" w:eastAsia="zh-CN"/>
        </w:rPr>
        <w:t>附件2</w:t>
      </w:r>
      <w:bookmarkStart w:id="14" w:name="_GoBack"/>
      <w:bookmarkEnd w:id="14"/>
      <w:r>
        <w:rPr>
          <w:rFonts w:hint="eastAsia" w:ascii="方正仿宋_GBK" w:hAnsi="方正仿宋_GBK" w:eastAsia="方正仿宋_GBK" w:cs="方正仿宋_GBK"/>
          <w:bCs w:val="0"/>
          <w:color w:val="auto"/>
          <w:sz w:val="32"/>
          <w:szCs w:val="32"/>
          <w:shd w:val="clear" w:color="auto" w:fill="auto"/>
          <w:lang w:val="en-US" w:eastAsia="zh-CN"/>
        </w:rPr>
        <w:t>：</w:t>
      </w:r>
    </w:p>
    <w:p>
      <w:pPr>
        <w:rPr>
          <w:rFonts w:hint="eastAsia" w:ascii="方正小标宋简体" w:hAnsi="方正小标宋简体" w:eastAsia="方正小标宋简体" w:cs="方正小标宋简体"/>
          <w:lang w:val="en-US" w:eastAsia="zh-CN"/>
        </w:rPr>
      </w:pPr>
    </w:p>
    <w:p>
      <w:pPr>
        <w:keepNext w:val="0"/>
        <w:keepLines w:val="0"/>
        <w:widowControl/>
        <w:suppressLineNumbers w:val="0"/>
        <w:jc w:val="center"/>
        <w:outlineLvl w:val="0"/>
        <w:rPr>
          <w:rFonts w:hint="eastAsia" w:ascii="方正小标宋简体" w:hAnsi="方正小标宋简体" w:eastAsia="方正小标宋简体" w:cs="方正小标宋简体"/>
          <w:b/>
          <w:bCs/>
          <w:color w:val="auto"/>
          <w:sz w:val="66"/>
          <w:szCs w:val="66"/>
          <w:shd w:val="clear" w:color="auto" w:fill="auto"/>
          <w:lang w:val="en-US" w:eastAsia="zh-CN"/>
        </w:rPr>
      </w:pPr>
      <w:bookmarkStart w:id="0" w:name="_Toc2122188346"/>
      <w:bookmarkStart w:id="1" w:name="_Toc6021"/>
      <w:r>
        <w:rPr>
          <w:rFonts w:hint="eastAsia" w:ascii="方正小标宋简体" w:hAnsi="方正小标宋简体" w:eastAsia="方正小标宋简体" w:cs="方正小标宋简体"/>
          <w:b/>
          <w:bCs/>
          <w:color w:val="auto"/>
          <w:sz w:val="66"/>
          <w:szCs w:val="66"/>
          <w:shd w:val="clear" w:color="auto" w:fill="auto"/>
          <w:lang w:val="en-US" w:eastAsia="zh-CN"/>
        </w:rPr>
        <w:t>河源市农村科技特派员之家</w:t>
      </w:r>
      <w:bookmarkEnd w:id="0"/>
      <w:bookmarkEnd w:id="1"/>
    </w:p>
    <w:p>
      <w:pPr>
        <w:keepNext w:val="0"/>
        <w:keepLines w:val="0"/>
        <w:widowControl/>
        <w:suppressLineNumbers w:val="0"/>
        <w:jc w:val="both"/>
        <w:rPr>
          <w:rFonts w:hint="eastAsia" w:ascii="方正小标宋简体" w:hAnsi="方正小标宋简体" w:eastAsia="方正小标宋简体" w:cs="方正小标宋简体"/>
          <w:bCs w:val="0"/>
          <w:color w:val="auto"/>
          <w:sz w:val="60"/>
          <w:szCs w:val="60"/>
          <w:shd w:val="clear" w:color="auto" w:fill="auto"/>
          <w:lang w:val="en-US" w:eastAsia="zh-CN"/>
        </w:rPr>
      </w:pPr>
    </w:p>
    <w:p>
      <w:pPr>
        <w:keepNext w:val="0"/>
        <w:keepLines w:val="0"/>
        <w:widowControl/>
        <w:suppressLineNumbers w:val="0"/>
        <w:jc w:val="both"/>
        <w:rPr>
          <w:rFonts w:hint="eastAsia" w:ascii="方正小标宋简体" w:hAnsi="方正小标宋简体" w:eastAsia="方正小标宋简体" w:cs="方正小标宋简体"/>
          <w:bCs w:val="0"/>
          <w:color w:val="auto"/>
          <w:sz w:val="60"/>
          <w:szCs w:val="60"/>
          <w:shd w:val="clear" w:color="auto" w:fill="auto"/>
          <w:lang w:val="en-US" w:eastAsia="zh-CN"/>
        </w:rPr>
      </w:pPr>
    </w:p>
    <w:p>
      <w:pPr>
        <w:keepNext w:val="0"/>
        <w:keepLines w:val="0"/>
        <w:widowControl/>
        <w:suppressLineNumbers w:val="0"/>
        <w:jc w:val="center"/>
        <w:rPr>
          <w:rFonts w:hint="eastAsia" w:ascii="方正小标宋简体" w:hAnsi="方正小标宋简体" w:eastAsia="方正小标宋简体" w:cs="方正小标宋简体"/>
          <w:b/>
          <w:bCs/>
          <w:sz w:val="100"/>
          <w:szCs w:val="100"/>
          <w:u w:val="none" w:color="auto"/>
          <w:shd w:val="clear" w:color="auto" w:fill="auto"/>
          <w:lang w:val="en-US" w:eastAsia="zh-CN"/>
        </w:rPr>
      </w:pPr>
      <w:r>
        <w:rPr>
          <w:rFonts w:hint="eastAsia" w:ascii="方正小标宋简体" w:hAnsi="方正小标宋简体" w:eastAsia="方正小标宋简体" w:cs="方正小标宋简体"/>
          <w:b/>
          <w:bCs/>
          <w:sz w:val="100"/>
          <w:szCs w:val="100"/>
          <w:u w:val="none" w:color="auto"/>
          <w:shd w:val="clear" w:color="auto" w:fill="auto"/>
          <w:lang w:val="en-US" w:eastAsia="zh-CN"/>
        </w:rPr>
        <w:t>服</w:t>
      </w:r>
      <w:r>
        <w:rPr>
          <w:rFonts w:hint="eastAsia" w:ascii="方正小标宋简体" w:hAnsi="方正小标宋简体" w:eastAsia="方正小标宋简体" w:cs="方正小标宋简体"/>
          <w:b/>
          <w:bCs/>
          <w:sz w:val="100"/>
          <w:szCs w:val="100"/>
          <w:u w:val="none" w:color="auto"/>
          <w:shd w:val="clear" w:color="auto" w:fill="auto"/>
          <w:lang w:val="en-US" w:eastAsia="zh-CN"/>
        </w:rPr>
        <w:br w:type="textWrapping"/>
      </w:r>
      <w:r>
        <w:rPr>
          <w:rFonts w:hint="eastAsia" w:ascii="方正小标宋简体" w:hAnsi="方正小标宋简体" w:eastAsia="方正小标宋简体" w:cs="方正小标宋简体"/>
          <w:b/>
          <w:bCs/>
          <w:sz w:val="100"/>
          <w:szCs w:val="100"/>
          <w:u w:val="none" w:color="auto"/>
          <w:shd w:val="clear" w:color="auto" w:fill="auto"/>
          <w:lang w:val="en-US" w:eastAsia="zh-CN"/>
        </w:rPr>
        <w:t>务</w:t>
      </w:r>
    </w:p>
    <w:p>
      <w:pPr>
        <w:keepNext w:val="0"/>
        <w:keepLines w:val="0"/>
        <w:widowControl/>
        <w:suppressLineNumbers w:val="0"/>
        <w:jc w:val="center"/>
        <w:outlineLvl w:val="9"/>
        <w:rPr>
          <w:rFonts w:hint="eastAsia" w:ascii="方正小标宋简体" w:hAnsi="方正小标宋简体" w:eastAsia="方正小标宋简体" w:cs="方正小标宋简体"/>
          <w:b/>
          <w:bCs/>
          <w:sz w:val="100"/>
          <w:szCs w:val="100"/>
          <w:u w:val="none" w:color="auto"/>
          <w:shd w:val="clear" w:color="auto" w:fill="auto"/>
          <w:lang w:val="en-US" w:eastAsia="zh-CN"/>
        </w:rPr>
      </w:pPr>
      <w:r>
        <w:rPr>
          <w:rFonts w:hint="eastAsia" w:ascii="方正小标宋简体" w:hAnsi="方正小标宋简体" w:eastAsia="方正小标宋简体" w:cs="方正小标宋简体"/>
          <w:b/>
          <w:bCs/>
          <w:sz w:val="100"/>
          <w:szCs w:val="100"/>
          <w:u w:val="none" w:color="auto"/>
          <w:shd w:val="clear" w:color="auto" w:fill="auto"/>
          <w:lang w:val="en-US" w:eastAsia="zh-CN"/>
        </w:rPr>
        <w:t>手</w:t>
      </w:r>
    </w:p>
    <w:p>
      <w:pPr>
        <w:keepNext w:val="0"/>
        <w:keepLines w:val="0"/>
        <w:widowControl/>
        <w:suppressLineNumbers w:val="0"/>
        <w:spacing w:line="720" w:lineRule="auto"/>
        <w:jc w:val="center"/>
        <w:outlineLvl w:val="0"/>
        <w:rPr>
          <w:rFonts w:hint="eastAsia" w:ascii="方正小标宋简体" w:hAnsi="方正小标宋简体" w:eastAsia="方正小标宋简体" w:cs="方正小标宋简体"/>
          <w:b/>
          <w:bCs/>
          <w:color w:val="auto"/>
          <w:sz w:val="44"/>
          <w:szCs w:val="44"/>
          <w:shd w:val="clear" w:color="auto" w:fill="auto"/>
          <w:lang w:val="en-US" w:eastAsia="zh-CN"/>
        </w:rPr>
      </w:pPr>
      <w:bookmarkStart w:id="2" w:name="_Toc13248"/>
      <w:r>
        <w:rPr>
          <w:rFonts w:hint="eastAsia" w:ascii="方正小标宋简体" w:hAnsi="方正小标宋简体" w:eastAsia="方正小标宋简体" w:cs="方正小标宋简体"/>
          <w:b/>
          <w:bCs/>
          <w:sz w:val="100"/>
          <w:szCs w:val="100"/>
          <w:u w:val="none" w:color="auto"/>
          <w:shd w:val="clear" w:color="auto" w:fill="auto"/>
          <w:lang w:val="en-US" w:eastAsia="zh-CN"/>
        </w:rPr>
        <w:t>册</w:t>
      </w:r>
    </w:p>
    <w:p>
      <w:pPr>
        <w:keepNext w:val="0"/>
        <w:keepLines w:val="0"/>
        <w:widowControl/>
        <w:suppressLineNumbers w:val="0"/>
        <w:spacing w:line="720" w:lineRule="auto"/>
        <w:jc w:val="center"/>
        <w:outlineLvl w:val="0"/>
        <w:rPr>
          <w:rFonts w:hint="eastAsia" w:ascii="仿宋" w:hAnsi="仿宋" w:eastAsia="仿宋" w:cs="仿宋"/>
          <w:b/>
          <w:bCs/>
          <w:color w:val="auto"/>
          <w:sz w:val="44"/>
          <w:szCs w:val="44"/>
          <w:shd w:val="clear" w:color="auto" w:fill="auto"/>
          <w:lang w:val="en-US" w:eastAsia="zh-CN"/>
        </w:rPr>
      </w:pPr>
    </w:p>
    <w:bookmarkEnd w:id="2"/>
    <w:p>
      <w:pPr>
        <w:keepNext w:val="0"/>
        <w:keepLines w:val="0"/>
        <w:widowControl/>
        <w:suppressLineNumbers w:val="0"/>
        <w:spacing w:line="720" w:lineRule="auto"/>
        <w:jc w:val="center"/>
        <w:outlineLvl w:val="0"/>
        <w:rPr>
          <w:rFonts w:hint="eastAsia" w:ascii="仿宋" w:hAnsi="仿宋" w:eastAsia="仿宋" w:cs="仿宋"/>
          <w:b/>
          <w:bCs/>
          <w:sz w:val="44"/>
          <w:szCs w:val="44"/>
          <w:lang w:val="en-US" w:eastAsia="zh-CN"/>
        </w:rPr>
        <w:sectPr>
          <w:pgSz w:w="11906" w:h="16838"/>
          <w:pgMar w:top="1440" w:right="1800" w:bottom="1440" w:left="1800" w:header="851" w:footer="992" w:gutter="0"/>
          <w:pgNumType w:fmt="decimal" w:start="1"/>
          <w:cols w:space="425" w:num="1"/>
          <w:docGrid w:type="lines" w:linePitch="312" w:charSpace="0"/>
        </w:sectPr>
      </w:pPr>
      <w:bookmarkStart w:id="3" w:name="_Toc2014070482"/>
      <w:bookmarkStart w:id="4" w:name="_Toc24175"/>
    </w:p>
    <w:p>
      <w:pPr>
        <w:keepNext w:val="0"/>
        <w:keepLines w:val="0"/>
        <w:pageBreakBefore w:val="0"/>
        <w:widowControl w:val="0"/>
        <w:kinsoku/>
        <w:wordWrap/>
        <w:overflowPunct/>
        <w:topLinePunct w:val="0"/>
        <w:autoSpaceDE/>
        <w:autoSpaceDN/>
        <w:bidi w:val="0"/>
        <w:adjustRightInd/>
        <w:snapToGrid/>
        <w:spacing w:line="580" w:lineRule="exact"/>
        <w:jc w:val="center"/>
        <w:textAlignment w:val="auto"/>
        <w:outlineLvl w:val="0"/>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val="en-US" w:eastAsia="zh-CN"/>
        </w:rPr>
        <w:t>河源市农村科技特派员之家简介</w:t>
      </w:r>
      <w:bookmarkEnd w:id="3"/>
      <w:bookmarkEnd w:id="4"/>
    </w:p>
    <w:p>
      <w:pPr>
        <w:pStyle w:val="6"/>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b w:val="0"/>
          <w:bCs w:val="0"/>
          <w:i w:val="0"/>
          <w:iCs w:val="0"/>
          <w:caps w:val="0"/>
          <w:color w:val="000000"/>
          <w:spacing w:val="0"/>
          <w:kern w:val="0"/>
          <w:sz w:val="32"/>
          <w:szCs w:val="32"/>
          <w:highlight w:val="none"/>
          <w:u w:val="none"/>
          <w:lang w:val="en-US" w:eastAsia="zh-CN" w:bidi="ar"/>
        </w:rPr>
      </w:pPr>
      <w:r>
        <w:rPr>
          <w:rFonts w:hint="eastAsia" w:ascii="仿宋_GB2312" w:hAnsi="仿宋_GB2312" w:eastAsia="仿宋_GB2312" w:cs="仿宋_GB2312"/>
          <w:b w:val="0"/>
          <w:bCs w:val="0"/>
          <w:i w:val="0"/>
          <w:iCs w:val="0"/>
          <w:caps w:val="0"/>
          <w:color w:val="000000"/>
          <w:spacing w:val="0"/>
          <w:kern w:val="0"/>
          <w:sz w:val="32"/>
          <w:szCs w:val="32"/>
          <w:highlight w:val="none"/>
          <w:u w:val="none"/>
          <w:lang w:val="en-US" w:eastAsia="zh-CN" w:bidi="ar"/>
        </w:rPr>
        <w:t>“河源市农村科技特派员之家”是由河源市科学技术局、广东技术师范大学、河源市广师大研究院三方合作共建的集农村科技特派员对接服务、现代农业科技成果转移转化、农产品推广、实用农业科技科普及培训等功能于一体的综合性服务平台。</w:t>
      </w:r>
    </w:p>
    <w:p>
      <w:pPr>
        <w:numPr>
          <w:ilvl w:val="0"/>
          <w:numId w:val="0"/>
        </w:numPr>
        <w:spacing w:line="360" w:lineRule="auto"/>
        <w:ind w:firstLine="640" w:firstLineChars="200"/>
        <w:jc w:val="both"/>
        <w:rPr>
          <w:rFonts w:hint="eastAsia" w:ascii="仿宋_GB2312" w:hAnsi="仿宋_GB2312" w:eastAsia="仿宋_GB2312" w:cs="仿宋_GB2312"/>
          <w:b w:val="0"/>
          <w:bCs w:val="0"/>
          <w:i w:val="0"/>
          <w:iCs w:val="0"/>
          <w:caps w:val="0"/>
          <w:color w:val="000000"/>
          <w:spacing w:val="0"/>
          <w:kern w:val="0"/>
          <w:sz w:val="32"/>
          <w:szCs w:val="32"/>
          <w:highlight w:val="none"/>
          <w:u w:val="none"/>
          <w:lang w:val="en-US" w:eastAsia="zh-CN" w:bidi="ar"/>
        </w:rPr>
      </w:pPr>
      <w:r>
        <w:rPr>
          <w:rFonts w:hint="eastAsia" w:ascii="仿宋_GB2312" w:hAnsi="仿宋_GB2312" w:eastAsia="仿宋_GB2312" w:cs="仿宋_GB2312"/>
          <w:b w:val="0"/>
          <w:bCs w:val="0"/>
          <w:i w:val="0"/>
          <w:iCs w:val="0"/>
          <w:caps w:val="0"/>
          <w:color w:val="000000"/>
          <w:spacing w:val="0"/>
          <w:kern w:val="0"/>
          <w:sz w:val="32"/>
          <w:szCs w:val="32"/>
          <w:highlight w:val="none"/>
          <w:u w:val="none"/>
          <w:lang w:val="en-US" w:eastAsia="zh-CN" w:bidi="ar"/>
        </w:rPr>
        <w:t>平台在广东技术师范大学河源校区落成，展厅总面积362㎡，功能区包括：智慧大屏、特派员管理-河源模式的发展与成长史、科技助力“百千万工程”成果展、工作成效区、“三库一平台”交互区、VR展区以及农技云课堂直播间等区域。</w:t>
      </w:r>
    </w:p>
    <w:p>
      <w:pPr>
        <w:numPr>
          <w:ilvl w:val="0"/>
          <w:numId w:val="0"/>
        </w:numPr>
        <w:spacing w:line="360" w:lineRule="auto"/>
        <w:ind w:firstLine="640" w:firstLineChars="200"/>
        <w:jc w:val="both"/>
        <w:rPr>
          <w:rFonts w:hint="eastAsia" w:ascii="仿宋_GB2312" w:hAnsi="仿宋_GB2312" w:eastAsia="仿宋_GB2312" w:cs="仿宋_GB2312"/>
          <w:b w:val="0"/>
          <w:bCs w:val="0"/>
          <w:i w:val="0"/>
          <w:iCs w:val="0"/>
          <w:caps w:val="0"/>
          <w:color w:val="000000"/>
          <w:spacing w:val="0"/>
          <w:kern w:val="0"/>
          <w:sz w:val="32"/>
          <w:szCs w:val="32"/>
          <w:highlight w:val="none"/>
          <w:u w:val="none"/>
          <w:lang w:val="en-US" w:eastAsia="zh-CN" w:bidi="ar"/>
        </w:rPr>
      </w:pPr>
      <w:r>
        <w:rPr>
          <w:rFonts w:hint="eastAsia" w:ascii="仿宋_GB2312" w:hAnsi="仿宋_GB2312" w:eastAsia="仿宋_GB2312" w:cs="仿宋_GB2312"/>
          <w:b w:val="0"/>
          <w:bCs w:val="0"/>
          <w:i w:val="0"/>
          <w:iCs w:val="0"/>
          <w:caps w:val="0"/>
          <w:color w:val="000000"/>
          <w:spacing w:val="0"/>
          <w:kern w:val="0"/>
          <w:sz w:val="32"/>
          <w:szCs w:val="32"/>
          <w:highlight w:val="none"/>
          <w:u w:val="none"/>
          <w:lang w:val="en-US" w:eastAsia="zh-CN" w:bidi="ar"/>
        </w:rPr>
        <w:t>平台建设按照“三库一平台”工作机制，以技术需求为导向，为特派员服务“三农”搭建快捷、高效的线上服务通道，助力农村科技特派员有效对接、精准服务，推动农业科技成果转化落地，解决“科研与生产两张皮”的难题。平台充分发挥技术、人才、信息等优势，吸引农村科技特派员团队资源汇聚“三农”，全力破解“需求”与“服务”对接瓶颈，极大促进了河源市农村科技特派员服务“三农”长效机制的探索和建立，探索实践了具有河源特色的农村科技特派员管理新模式。</w:t>
      </w:r>
    </w:p>
    <w:p>
      <w:pPr>
        <w:pStyle w:val="6"/>
        <w:rPr>
          <w:rFonts w:hint="eastAsia" w:ascii="仿宋_GB2312" w:hAnsi="仿宋_GB2312" w:eastAsia="仿宋_GB2312" w:cs="仿宋_GB2312"/>
          <w:b w:val="0"/>
          <w:bCs w:val="0"/>
          <w:i w:val="0"/>
          <w:iCs w:val="0"/>
          <w:caps w:val="0"/>
          <w:color w:val="000000"/>
          <w:spacing w:val="0"/>
          <w:kern w:val="0"/>
          <w:sz w:val="32"/>
          <w:szCs w:val="32"/>
          <w:highlight w:val="none"/>
          <w:u w:val="none"/>
          <w:lang w:val="en-US" w:eastAsia="zh-CN" w:bidi="ar"/>
        </w:rPr>
        <w:sectPr>
          <w:footerReference r:id="rId3" w:type="default"/>
          <w:pgSz w:w="11906" w:h="16838"/>
          <w:pgMar w:top="1440" w:right="1800" w:bottom="1440" w:left="1800" w:header="851" w:footer="992" w:gutter="0"/>
          <w:pgNumType w:fmt="decimal" w:start="1"/>
          <w:cols w:space="425" w:num="1"/>
          <w:docGrid w:type="lines" w:linePitch="312" w:charSpace="0"/>
        </w:sectPr>
      </w:pPr>
    </w:p>
    <w:p>
      <w:pPr>
        <w:keepNext w:val="0"/>
        <w:keepLines w:val="0"/>
        <w:pageBreakBefore w:val="0"/>
        <w:widowControl/>
        <w:suppressLineNumbers w:val="0"/>
        <w:kinsoku/>
        <w:overflowPunct/>
        <w:topLinePunct w:val="0"/>
        <w:autoSpaceDE/>
        <w:autoSpaceDN/>
        <w:bidi w:val="0"/>
        <w:adjustRightInd/>
        <w:snapToGrid/>
        <w:spacing w:line="580" w:lineRule="exact"/>
        <w:jc w:val="center"/>
        <w:textAlignment w:val="auto"/>
        <w:outlineLvl w:val="0"/>
        <w:rPr>
          <w:rFonts w:hint="eastAsia" w:ascii="方正小标宋简体" w:hAnsi="方正小标宋简体" w:eastAsia="方正小标宋简体" w:cs="方正小标宋简体"/>
          <w:i w:val="0"/>
          <w:iCs w:val="0"/>
          <w:caps w:val="0"/>
          <w:color w:val="000000"/>
          <w:spacing w:val="0"/>
          <w:kern w:val="0"/>
          <w:sz w:val="44"/>
          <w:szCs w:val="44"/>
          <w:u w:val="none"/>
          <w:shd w:val="clear" w:fill="FFFFFF"/>
          <w:lang w:val="en-US" w:eastAsia="zh-CN" w:bidi="ar"/>
        </w:rPr>
      </w:pPr>
      <w:bookmarkStart w:id="5" w:name="_Toc16717"/>
      <w:bookmarkStart w:id="6" w:name="_Toc1845346960"/>
      <w:r>
        <w:rPr>
          <w:rFonts w:hint="eastAsia" w:ascii="方正小标宋简体" w:hAnsi="方正小标宋简体" w:eastAsia="方正小标宋简体" w:cs="方正小标宋简体"/>
          <w:b/>
          <w:bCs/>
          <w:sz w:val="44"/>
          <w:szCs w:val="44"/>
          <w:lang w:val="en-US" w:eastAsia="zh-CN"/>
        </w:rPr>
        <w:t>河源市农村科技特派员之家服务指引</w:t>
      </w:r>
      <w:bookmarkEnd w:id="5"/>
      <w:bookmarkEnd w:id="6"/>
    </w:p>
    <w:p>
      <w:pPr>
        <w:pStyle w:val="6"/>
        <w:keepNext w:val="0"/>
        <w:keepLines w:val="0"/>
        <w:pageBreakBefore w:val="0"/>
        <w:kinsoku/>
        <w:overflowPunct/>
        <w:topLinePunct w:val="0"/>
        <w:autoSpaceDE/>
        <w:autoSpaceDN/>
        <w:bidi w:val="0"/>
        <w:adjustRightInd/>
        <w:snapToGrid/>
        <w:spacing w:line="580" w:lineRule="exact"/>
        <w:textAlignment w:val="auto"/>
        <w:rPr>
          <w:rFonts w:hint="default"/>
        </w:rPr>
      </w:pPr>
    </w:p>
    <w:p>
      <w:pPr>
        <w:keepNext w:val="0"/>
        <w:keepLines w:val="0"/>
        <w:widowControl/>
        <w:suppressLineNumbers w:val="0"/>
        <w:spacing w:line="360" w:lineRule="auto"/>
        <w:ind w:left="0" w:firstLine="640" w:firstLineChars="200"/>
        <w:jc w:val="left"/>
        <w:rPr>
          <w:rFonts w:hint="eastAsia" w:ascii="仿宋" w:hAnsi="仿宋" w:eastAsia="仿宋" w:cs="仿宋"/>
          <w:b w:val="0"/>
          <w:bCs w:val="0"/>
          <w:i w:val="0"/>
          <w:iCs w:val="0"/>
          <w:caps w:val="0"/>
          <w:color w:val="000000"/>
          <w:spacing w:val="0"/>
          <w:kern w:val="0"/>
          <w:sz w:val="32"/>
          <w:szCs w:val="32"/>
          <w:highlight w:val="none"/>
          <w:u w:val="none"/>
          <w:lang w:val="en-US" w:eastAsia="zh-CN" w:bidi="ar"/>
        </w:rPr>
      </w:pPr>
      <w:r>
        <w:rPr>
          <w:rFonts w:hint="eastAsia" w:ascii="仿宋_GB2312" w:hAnsi="仿宋_GB2312" w:eastAsia="仿宋_GB2312" w:cs="仿宋_GB2312"/>
          <w:b w:val="0"/>
          <w:bCs w:val="0"/>
          <w:i w:val="0"/>
          <w:iCs w:val="0"/>
          <w:caps w:val="0"/>
          <w:color w:val="000000"/>
          <w:spacing w:val="0"/>
          <w:sz w:val="32"/>
          <w:szCs w:val="32"/>
          <w:highlight w:val="none"/>
          <w:u w:val="none"/>
          <w:lang w:val="en-US" w:eastAsia="zh-CN"/>
        </w:rPr>
        <w:t>农村科技特派员到达河源市开展</w:t>
      </w:r>
      <w:r>
        <w:rPr>
          <w:rFonts w:hint="eastAsia" w:ascii="仿宋_GB2312" w:hAnsi="仿宋_GB2312" w:eastAsia="仿宋_GB2312" w:cs="仿宋_GB2312"/>
          <w:b w:val="0"/>
          <w:bCs w:val="0"/>
          <w:i w:val="0"/>
          <w:iCs w:val="0"/>
          <w:caps w:val="0"/>
          <w:color w:val="000000"/>
          <w:spacing w:val="0"/>
          <w:kern w:val="0"/>
          <w:sz w:val="32"/>
          <w:szCs w:val="32"/>
          <w:highlight w:val="none"/>
          <w:u w:val="none"/>
          <w:lang w:val="en-US" w:eastAsia="zh-CN" w:bidi="ar"/>
        </w:rPr>
        <w:t>“三农”服务工作，通过展示电子或纸质</w:t>
      </w:r>
      <w:r>
        <w:rPr>
          <w:rFonts w:hint="eastAsia" w:ascii="仿宋_GB2312" w:hAnsi="仿宋_GB2312" w:eastAsia="仿宋_GB2312" w:cs="仿宋_GB2312"/>
          <w:i w:val="0"/>
          <w:iCs w:val="0"/>
          <w:caps w:val="0"/>
          <w:spacing w:val="0"/>
          <w:kern w:val="0"/>
          <w:sz w:val="32"/>
          <w:szCs w:val="32"/>
          <w:u w:val="none"/>
          <w:lang w:val="en-US" w:eastAsia="zh-CN" w:bidi="ar"/>
        </w:rPr>
        <w:t>工作证可作为通行凭证，特派员可凭此证进出广师大河源校区，</w:t>
      </w:r>
      <w:r>
        <w:rPr>
          <w:rFonts w:hint="eastAsia" w:ascii="仿宋_GB2312" w:hAnsi="仿宋_GB2312" w:eastAsia="仿宋_GB2312" w:cs="仿宋_GB2312"/>
          <w:b w:val="0"/>
          <w:bCs w:val="0"/>
          <w:i w:val="0"/>
          <w:iCs w:val="0"/>
          <w:caps w:val="0"/>
          <w:color w:val="000000"/>
          <w:spacing w:val="0"/>
          <w:kern w:val="0"/>
          <w:sz w:val="32"/>
          <w:szCs w:val="32"/>
          <w:highlight w:val="none"/>
          <w:u w:val="none"/>
          <w:lang w:val="en-US" w:eastAsia="zh-CN" w:bidi="ar"/>
        </w:rPr>
        <w:t>地址为广东省河源市东源县仙塘镇广东技术师范大学河源校区求新楼213室，可直接通过电子地图导航到“广东技术师范大学河源校区西北门”，进门右手边即为求新楼，求新楼楼顶悬挂有河源市科技特派员之家标识。</w:t>
      </w:r>
    </w:p>
    <w:p>
      <w:pPr>
        <w:pStyle w:val="6"/>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pPr>
      <w:r>
        <w:drawing>
          <wp:inline distT="0" distB="0" distL="114300" distR="114300">
            <wp:extent cx="2978150" cy="4541520"/>
            <wp:effectExtent l="0" t="0" r="0" b="0"/>
            <wp:docPr id="22"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2" name="图片 1"/>
                    <pic:cNvPicPr>
                      <a:picLocks noChangeAspect="true"/>
                    </pic:cNvPicPr>
                  </pic:nvPicPr>
                  <pic:blipFill>
                    <a:blip r:embed="rId6"/>
                    <a:stretch>
                      <a:fillRect/>
                    </a:stretch>
                  </pic:blipFill>
                  <pic:spPr>
                    <a:xfrm>
                      <a:off x="0" y="0"/>
                      <a:ext cx="2978150" cy="4541520"/>
                    </a:xfrm>
                    <a:prstGeom prst="rect">
                      <a:avLst/>
                    </a:prstGeom>
                    <a:noFill/>
                    <a:ln>
                      <a:noFill/>
                    </a:ln>
                  </pic:spPr>
                </pic:pic>
              </a:graphicData>
            </a:graphic>
          </wp:inline>
        </w:drawing>
      </w:r>
    </w:p>
    <w:p>
      <w:pPr>
        <w:pStyle w:val="16"/>
        <w:keepNext w:val="0"/>
        <w:keepLines w:val="0"/>
        <w:pageBreakBefore w:val="0"/>
        <w:widowControl w:val="0"/>
        <w:numPr>
          <w:ilvl w:val="0"/>
          <w:numId w:val="0"/>
        </w:numPr>
        <w:kinsoku/>
        <w:wordWrap/>
        <w:overflowPunct/>
        <w:topLinePunct w:val="0"/>
        <w:autoSpaceDE/>
        <w:autoSpaceDN/>
        <w:bidi w:val="0"/>
        <w:adjustRightInd/>
        <w:snapToGrid w:val="0"/>
        <w:spacing w:before="0" w:beforeAutospacing="0" w:after="0" w:afterAutospacing="0" w:line="600" w:lineRule="exact"/>
        <w:ind w:right="0" w:rightChars="0"/>
        <w:jc w:val="center"/>
        <w:textAlignment w:val="baseline"/>
        <w:rPr>
          <w:rFonts w:hint="eastAsia" w:ascii="仿宋" w:hAnsi="仿宋" w:eastAsia="仿宋" w:cs="仿宋"/>
          <w:b w:val="0"/>
          <w:bCs w:val="0"/>
          <w:i w:val="0"/>
          <w:iCs w:val="0"/>
          <w:caps w:val="0"/>
          <w:color w:val="000000"/>
          <w:spacing w:val="0"/>
          <w:kern w:val="0"/>
          <w:sz w:val="28"/>
          <w:szCs w:val="28"/>
          <w:highlight w:val="none"/>
          <w:u w:val="none"/>
          <w:lang w:val="en-US" w:eastAsia="zh-CN" w:bidi="ar"/>
        </w:rPr>
      </w:pPr>
      <w:r>
        <w:rPr>
          <w:rFonts w:hint="eastAsia" w:ascii="仿宋" w:hAnsi="仿宋" w:eastAsia="仿宋" w:cs="仿宋"/>
          <w:b w:val="0"/>
          <w:bCs w:val="0"/>
          <w:i w:val="0"/>
          <w:iCs w:val="0"/>
          <w:caps w:val="0"/>
          <w:color w:val="000000"/>
          <w:spacing w:val="0"/>
          <w:kern w:val="0"/>
          <w:sz w:val="28"/>
          <w:szCs w:val="28"/>
          <w:highlight w:val="none"/>
          <w:u w:val="none"/>
          <w:lang w:val="en-US" w:eastAsia="zh-CN" w:bidi="ar"/>
        </w:rPr>
        <w:t>图1：广东技术师范大学河源校区校内地图</w:t>
      </w:r>
      <w:bookmarkStart w:id="7" w:name="_Toc1254"/>
    </w:p>
    <w:p>
      <w:pPr>
        <w:rPr>
          <w:rFonts w:hint="eastAsia" w:ascii="仿宋" w:hAnsi="仿宋" w:eastAsia="仿宋" w:cs="仿宋"/>
          <w:b w:val="0"/>
          <w:bCs w:val="0"/>
          <w:i w:val="0"/>
          <w:iCs w:val="0"/>
          <w:caps w:val="0"/>
          <w:color w:val="000000"/>
          <w:spacing w:val="0"/>
          <w:kern w:val="0"/>
          <w:sz w:val="28"/>
          <w:szCs w:val="28"/>
          <w:highlight w:val="none"/>
          <w:u w:val="none"/>
          <w:lang w:val="en-US" w:eastAsia="zh-CN" w:bidi="ar"/>
        </w:rPr>
      </w:pPr>
      <w:r>
        <w:rPr>
          <w:rFonts w:hint="eastAsia" w:ascii="仿宋" w:hAnsi="仿宋" w:eastAsia="仿宋" w:cs="仿宋"/>
          <w:b w:val="0"/>
          <w:bCs w:val="0"/>
          <w:i w:val="0"/>
          <w:iCs w:val="0"/>
          <w:caps w:val="0"/>
          <w:color w:val="000000"/>
          <w:spacing w:val="0"/>
          <w:kern w:val="0"/>
          <w:sz w:val="28"/>
          <w:szCs w:val="28"/>
          <w:highlight w:val="none"/>
          <w:u w:val="none"/>
          <w:lang w:val="en-US" w:eastAsia="zh-CN" w:bidi="ar"/>
        </w:rPr>
        <w:br w:type="page"/>
      </w:r>
    </w:p>
    <w:p>
      <w:pPr>
        <w:pStyle w:val="16"/>
        <w:keepNext w:val="0"/>
        <w:keepLines w:val="0"/>
        <w:pageBreakBefore w:val="0"/>
        <w:widowControl w:val="0"/>
        <w:numPr>
          <w:ilvl w:val="0"/>
          <w:numId w:val="0"/>
        </w:numPr>
        <w:kinsoku/>
        <w:wordWrap/>
        <w:overflowPunct/>
        <w:topLinePunct w:val="0"/>
        <w:autoSpaceDE/>
        <w:autoSpaceDN/>
        <w:bidi w:val="0"/>
        <w:adjustRightInd/>
        <w:snapToGrid w:val="0"/>
        <w:spacing w:before="0" w:beforeAutospacing="0" w:after="0" w:afterAutospacing="0" w:line="600" w:lineRule="exact"/>
        <w:ind w:right="0" w:rightChars="0"/>
        <w:jc w:val="center"/>
        <w:textAlignment w:val="baseline"/>
        <w:rPr>
          <w:rFonts w:hint="eastAsia" w:ascii="仿宋" w:hAnsi="仿宋" w:eastAsia="仿宋" w:cs="仿宋"/>
          <w:b w:val="0"/>
          <w:bCs w:val="0"/>
          <w:i w:val="0"/>
          <w:iCs w:val="0"/>
          <w:caps w:val="0"/>
          <w:color w:val="000000"/>
          <w:spacing w:val="0"/>
          <w:kern w:val="0"/>
          <w:sz w:val="28"/>
          <w:szCs w:val="28"/>
          <w:highlight w:val="none"/>
          <w:u w:val="none"/>
          <w:lang w:val="en-US" w:eastAsia="zh-CN" w:bidi="ar"/>
        </w:rPr>
      </w:pPr>
    </w:p>
    <w:p>
      <w:pPr>
        <w:pStyle w:val="16"/>
        <w:keepNext w:val="0"/>
        <w:keepLines w:val="0"/>
        <w:pageBreakBefore w:val="0"/>
        <w:widowControl w:val="0"/>
        <w:numPr>
          <w:ilvl w:val="0"/>
          <w:numId w:val="0"/>
        </w:numPr>
        <w:kinsoku/>
        <w:wordWrap/>
        <w:overflowPunct/>
        <w:topLinePunct w:val="0"/>
        <w:autoSpaceDE/>
        <w:autoSpaceDN/>
        <w:bidi w:val="0"/>
        <w:adjustRightInd/>
        <w:snapToGrid w:val="0"/>
        <w:spacing w:before="0" w:beforeAutospacing="0" w:after="0" w:afterAutospacing="0" w:line="600" w:lineRule="exact"/>
        <w:ind w:right="0" w:rightChars="0" w:firstLine="640" w:firstLineChars="200"/>
        <w:textAlignment w:val="baseline"/>
        <w:outlineLvl w:val="1"/>
        <w:rPr>
          <w:rFonts w:hint="eastAsia" w:ascii="黑体" w:hAnsi="黑体" w:eastAsia="黑体" w:cs="黑体"/>
          <w:b w:val="0"/>
          <w:bCs w:val="0"/>
          <w:i w:val="0"/>
          <w:iCs w:val="0"/>
          <w:caps w:val="0"/>
          <w:color w:val="000000"/>
          <w:spacing w:val="0"/>
          <w:kern w:val="0"/>
          <w:sz w:val="32"/>
          <w:szCs w:val="32"/>
          <w:highlight w:val="none"/>
          <w:u w:val="none"/>
          <w:lang w:val="en-US" w:eastAsia="zh-CN" w:bidi="ar"/>
        </w:rPr>
      </w:pPr>
      <w:r>
        <w:rPr>
          <w:rFonts w:hint="eastAsia" w:ascii="黑体" w:hAnsi="黑体" w:eastAsia="黑体" w:cs="黑体"/>
          <w:b w:val="0"/>
          <w:bCs w:val="0"/>
          <w:i w:val="0"/>
          <w:iCs w:val="0"/>
          <w:caps w:val="0"/>
          <w:color w:val="000000"/>
          <w:spacing w:val="0"/>
          <w:kern w:val="0"/>
          <w:sz w:val="32"/>
          <w:szCs w:val="32"/>
          <w:highlight w:val="none"/>
          <w:u w:val="none"/>
          <w:lang w:val="en-US" w:eastAsia="zh-CN" w:bidi="ar"/>
        </w:rPr>
        <w:t>1、研讨办公</w:t>
      </w:r>
      <w:bookmarkEnd w:id="7"/>
    </w:p>
    <w:p>
      <w:pPr>
        <w:pStyle w:val="16"/>
        <w:keepNext w:val="0"/>
        <w:keepLines w:val="0"/>
        <w:pageBreakBefore w:val="0"/>
        <w:widowControl w:val="0"/>
        <w:numPr>
          <w:ilvl w:val="0"/>
          <w:numId w:val="0"/>
        </w:numPr>
        <w:kinsoku/>
        <w:wordWrap/>
        <w:overflowPunct/>
        <w:topLinePunct w:val="0"/>
        <w:autoSpaceDE/>
        <w:autoSpaceDN/>
        <w:bidi w:val="0"/>
        <w:adjustRightInd/>
        <w:snapToGrid w:val="0"/>
        <w:spacing w:before="0" w:beforeAutospacing="0" w:after="157" w:afterLines="50" w:afterAutospacing="0" w:line="600" w:lineRule="exact"/>
        <w:ind w:right="0" w:rightChars="0" w:firstLine="640" w:firstLineChars="200"/>
        <w:textAlignment w:val="baseline"/>
        <w:rPr>
          <w:rFonts w:hint="eastAsia" w:ascii="仿宋" w:hAnsi="仿宋" w:eastAsia="仿宋" w:cs="仿宋"/>
          <w:b w:val="0"/>
          <w:bCs w:val="0"/>
          <w:i w:val="0"/>
          <w:iCs w:val="0"/>
          <w:caps w:val="0"/>
          <w:color w:val="000000"/>
          <w:spacing w:val="0"/>
          <w:kern w:val="0"/>
          <w:sz w:val="32"/>
          <w:szCs w:val="32"/>
          <w:highlight w:val="none"/>
          <w:u w:val="none"/>
          <w:lang w:val="en-US" w:eastAsia="zh-CN" w:bidi="ar"/>
        </w:rPr>
      </w:pPr>
      <w:r>
        <w:rPr>
          <w:rFonts w:hint="eastAsia" w:ascii="仿宋" w:hAnsi="仿宋" w:eastAsia="仿宋" w:cs="仿宋"/>
          <w:b w:val="0"/>
          <w:bCs w:val="0"/>
          <w:i w:val="0"/>
          <w:iCs w:val="0"/>
          <w:caps w:val="0"/>
          <w:color w:val="000000"/>
          <w:spacing w:val="0"/>
          <w:kern w:val="0"/>
          <w:sz w:val="32"/>
          <w:szCs w:val="32"/>
          <w:highlight w:val="none"/>
          <w:u w:val="none"/>
          <w:lang w:val="en-US" w:eastAsia="zh-CN" w:bidi="ar"/>
        </w:rPr>
        <w:t>“河源市农村科技特派员之家”，整合汇聚农村科技特派员专家库、科技成果库、技术需求库，为特派员到河源开展技术服务提供吃、住、行、对接等服务。</w:t>
      </w:r>
      <w:r>
        <w:rPr>
          <w:rFonts w:hint="eastAsia" w:ascii="仿宋_GB2312" w:hAnsi="仿宋_GB2312" w:cs="仿宋_GB2312"/>
          <w:i w:val="0"/>
          <w:iCs w:val="0"/>
          <w:caps w:val="0"/>
          <w:spacing w:val="0"/>
          <w:kern w:val="0"/>
          <w:sz w:val="32"/>
          <w:szCs w:val="32"/>
          <w:u w:val="none"/>
          <w:lang w:val="en-US" w:eastAsia="zh-CN" w:bidi="ar"/>
        </w:rPr>
        <w:t>特派员可</w:t>
      </w:r>
      <w:r>
        <w:rPr>
          <w:rFonts w:hint="eastAsia" w:ascii="仿宋_GB2312" w:hAnsi="仿宋_GB2312" w:eastAsia="仿宋_GB2312" w:cs="仿宋_GB2312"/>
          <w:i w:val="0"/>
          <w:iCs w:val="0"/>
          <w:caps w:val="0"/>
          <w:spacing w:val="0"/>
          <w:kern w:val="0"/>
          <w:sz w:val="32"/>
          <w:szCs w:val="32"/>
          <w:u w:val="none"/>
          <w:lang w:val="en-US" w:eastAsia="zh-CN" w:bidi="ar"/>
        </w:rPr>
        <w:t>到河源市农村科技特派员之家参加年度培训、会议、研讨等活动，同时为特派员提供临时办公空间与服务</w:t>
      </w:r>
      <w:r>
        <w:rPr>
          <w:rFonts w:hint="eastAsia" w:ascii="仿宋_GB2312" w:hAnsi="仿宋_GB2312" w:cs="仿宋_GB2312"/>
          <w:i w:val="0"/>
          <w:iCs w:val="0"/>
          <w:caps w:val="0"/>
          <w:spacing w:val="0"/>
          <w:kern w:val="0"/>
          <w:sz w:val="32"/>
          <w:szCs w:val="32"/>
          <w:u w:val="none"/>
          <w:lang w:val="en-US" w:eastAsia="zh-CN" w:bidi="ar"/>
        </w:rPr>
        <w:t>。</w:t>
      </w:r>
    </w:p>
    <w:p>
      <w:pPr>
        <w:keepNext w:val="0"/>
        <w:keepLines w:val="0"/>
        <w:widowControl/>
        <w:suppressLineNumbers w:val="0"/>
        <w:jc w:val="center"/>
      </w:pPr>
      <w:r>
        <w:drawing>
          <wp:inline distT="0" distB="0" distL="114300" distR="114300">
            <wp:extent cx="5062220" cy="2830830"/>
            <wp:effectExtent l="0" t="0" r="12700" b="3810"/>
            <wp:docPr id="7" name="图片 6" descr="m农业科技特派员之家新20221111 (3)副本"/>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图片 6" descr="m农业科技特派员之家新20221111 (3)副本"/>
                    <pic:cNvPicPr>
                      <a:picLocks noChangeAspect="true"/>
                    </pic:cNvPicPr>
                  </pic:nvPicPr>
                  <pic:blipFill>
                    <a:blip r:embed="rId7"/>
                    <a:stretch>
                      <a:fillRect/>
                    </a:stretch>
                  </pic:blipFill>
                  <pic:spPr>
                    <a:xfrm>
                      <a:off x="0" y="0"/>
                      <a:ext cx="5062220" cy="2830830"/>
                    </a:xfrm>
                    <a:prstGeom prst="rect">
                      <a:avLst/>
                    </a:prstGeom>
                  </pic:spPr>
                </pic:pic>
              </a:graphicData>
            </a:graphic>
          </wp:inline>
        </w:drawing>
      </w:r>
    </w:p>
    <w:p>
      <w:pPr>
        <w:pStyle w:val="16"/>
        <w:numPr>
          <w:ilvl w:val="0"/>
          <w:numId w:val="0"/>
        </w:numPr>
        <w:ind w:right="-108" w:rightChars="0"/>
        <w:jc w:val="center"/>
        <w:rPr>
          <w:rFonts w:hint="eastAsia" w:ascii="仿宋" w:hAnsi="仿宋" w:eastAsia="仿宋" w:cs="仿宋"/>
          <w:b w:val="0"/>
          <w:bCs w:val="0"/>
          <w:i w:val="0"/>
          <w:iCs w:val="0"/>
          <w:caps w:val="0"/>
          <w:color w:val="000000"/>
          <w:spacing w:val="0"/>
          <w:kern w:val="0"/>
          <w:sz w:val="28"/>
          <w:szCs w:val="28"/>
          <w:highlight w:val="none"/>
          <w:u w:val="none"/>
          <w:lang w:val="en-US" w:eastAsia="zh-CN" w:bidi="ar"/>
        </w:rPr>
      </w:pPr>
      <w:r>
        <w:rPr>
          <w:rFonts w:hint="eastAsia" w:ascii="仿宋" w:hAnsi="仿宋" w:eastAsia="仿宋" w:cs="仿宋"/>
          <w:b w:val="0"/>
          <w:bCs w:val="0"/>
          <w:i w:val="0"/>
          <w:iCs w:val="0"/>
          <w:caps w:val="0"/>
          <w:color w:val="000000"/>
          <w:spacing w:val="0"/>
          <w:kern w:val="0"/>
          <w:sz w:val="28"/>
          <w:szCs w:val="28"/>
          <w:highlight w:val="none"/>
          <w:u w:val="none"/>
          <w:lang w:val="en-US" w:eastAsia="zh-CN" w:bidi="ar"/>
        </w:rPr>
        <w:t>图2：河源市农村科技特派员之家</w:t>
      </w:r>
    </w:p>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left="0" w:leftChars="0" w:firstLine="0" w:firstLineChars="0"/>
        <w:jc w:val="center"/>
        <w:textAlignment w:val="auto"/>
        <w:rPr>
          <w:rFonts w:hint="eastAsia"/>
          <w:color w:val="000000"/>
          <w:lang w:val="en-US" w:eastAsia="zh-CN"/>
        </w:rPr>
      </w:pPr>
      <w:r>
        <w:rPr>
          <w:rFonts w:hint="eastAsia" w:ascii="楷体_GB2312" w:hAnsi="楷体_GB2312" w:eastAsia="楷体_GB2312" w:cs="楷体_GB2312"/>
          <w:color w:val="000000"/>
          <w:sz w:val="28"/>
          <w:szCs w:val="28"/>
          <w:lang w:val="en-US" w:eastAsia="zh-CN"/>
        </w:rPr>
        <w:drawing>
          <wp:inline distT="0" distB="0" distL="114300" distR="114300">
            <wp:extent cx="2504440" cy="1572260"/>
            <wp:effectExtent l="0" t="0" r="10160" b="12700"/>
            <wp:docPr id="5" name="图片 5" descr="74438379d6ada7f9cb490fbba52618f"/>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5" descr="74438379d6ada7f9cb490fbba52618f"/>
                    <pic:cNvPicPr>
                      <a:picLocks noChangeAspect="true"/>
                    </pic:cNvPicPr>
                  </pic:nvPicPr>
                  <pic:blipFill>
                    <a:blip r:embed="rId8"/>
                    <a:srcRect t="15165"/>
                    <a:stretch>
                      <a:fillRect/>
                    </a:stretch>
                  </pic:blipFill>
                  <pic:spPr>
                    <a:xfrm>
                      <a:off x="0" y="0"/>
                      <a:ext cx="2504440" cy="1572260"/>
                    </a:xfrm>
                    <a:prstGeom prst="rect">
                      <a:avLst/>
                    </a:prstGeom>
                  </pic:spPr>
                </pic:pic>
              </a:graphicData>
            </a:graphic>
          </wp:inline>
        </w:drawing>
      </w:r>
      <w:r>
        <w:rPr>
          <w:rFonts w:hint="eastAsia" w:ascii="楷体_GB2312" w:hAnsi="楷体_GB2312" w:eastAsia="楷体_GB2312" w:cs="楷体_GB2312"/>
          <w:color w:val="000000"/>
          <w:sz w:val="28"/>
          <w:szCs w:val="28"/>
          <w:lang w:val="en-US" w:eastAsia="zh-CN"/>
        </w:rPr>
        <w:t xml:space="preserve"> </w:t>
      </w:r>
      <w:r>
        <w:rPr>
          <w:rFonts w:hint="eastAsia"/>
          <w:color w:val="000000"/>
          <w:lang w:val="en-US" w:eastAsia="zh-CN"/>
        </w:rPr>
        <w:drawing>
          <wp:inline distT="0" distB="0" distL="114300" distR="114300">
            <wp:extent cx="2651760" cy="1579880"/>
            <wp:effectExtent l="0" t="0" r="0" b="5080"/>
            <wp:docPr id="17" name="图片 17" descr="59f436fc91f0a071171a9e34ac3942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7" name="图片 17" descr="59f436fc91f0a071171a9e34ac39427"/>
                    <pic:cNvPicPr>
                      <a:picLocks noChangeAspect="true"/>
                    </pic:cNvPicPr>
                  </pic:nvPicPr>
                  <pic:blipFill>
                    <a:blip r:embed="rId9"/>
                    <a:srcRect b="21837"/>
                    <a:stretch>
                      <a:fillRect/>
                    </a:stretch>
                  </pic:blipFill>
                  <pic:spPr>
                    <a:xfrm>
                      <a:off x="0" y="0"/>
                      <a:ext cx="2651760" cy="1579880"/>
                    </a:xfrm>
                    <a:prstGeom prst="rect">
                      <a:avLst/>
                    </a:prstGeom>
                  </pic:spPr>
                </pic:pic>
              </a:graphicData>
            </a:graphic>
          </wp:inline>
        </w:drawing>
      </w:r>
    </w:p>
    <w:p>
      <w:pPr>
        <w:pStyle w:val="16"/>
        <w:numPr>
          <w:ilvl w:val="0"/>
          <w:numId w:val="0"/>
        </w:numPr>
        <w:ind w:left="2237" w:leftChars="532" w:right="-108" w:rightChars="0" w:hanging="1120" w:hangingChars="400"/>
        <w:jc w:val="both"/>
        <w:rPr>
          <w:rFonts w:hint="eastAsia" w:ascii="仿宋" w:hAnsi="仿宋" w:eastAsia="仿宋" w:cs="仿宋"/>
          <w:b w:val="0"/>
          <w:bCs w:val="0"/>
          <w:i w:val="0"/>
          <w:iCs w:val="0"/>
          <w:caps w:val="0"/>
          <w:color w:val="000000"/>
          <w:spacing w:val="0"/>
          <w:kern w:val="0"/>
          <w:sz w:val="28"/>
          <w:szCs w:val="28"/>
          <w:highlight w:val="none"/>
          <w:u w:val="none"/>
          <w:lang w:val="en-US" w:eastAsia="zh-CN" w:bidi="ar"/>
        </w:rPr>
      </w:pPr>
      <w:r>
        <w:rPr>
          <w:rFonts w:hint="eastAsia" w:ascii="仿宋" w:hAnsi="仿宋" w:eastAsia="仿宋" w:cs="仿宋"/>
          <w:b w:val="0"/>
          <w:bCs w:val="0"/>
          <w:i w:val="0"/>
          <w:iCs w:val="0"/>
          <w:caps w:val="0"/>
          <w:color w:val="000000"/>
          <w:spacing w:val="0"/>
          <w:kern w:val="0"/>
          <w:sz w:val="28"/>
          <w:szCs w:val="28"/>
          <w:highlight w:val="none"/>
          <w:u w:val="none"/>
          <w:lang w:val="en-US" w:eastAsia="zh-CN" w:bidi="ar"/>
        </w:rPr>
        <w:t>图3：会议研讨室            图4：培训/路演室</w:t>
      </w:r>
    </w:p>
    <w:p>
      <w:pPr>
        <w:pStyle w:val="16"/>
        <w:numPr>
          <w:ilvl w:val="0"/>
          <w:numId w:val="0"/>
        </w:numPr>
        <w:ind w:right="-108" w:rightChars="0"/>
        <w:jc w:val="center"/>
      </w:pPr>
      <w:r>
        <w:drawing>
          <wp:inline distT="0" distB="0" distL="114300" distR="114300">
            <wp:extent cx="3804920" cy="2859405"/>
            <wp:effectExtent l="0" t="0" r="5080" b="5715"/>
            <wp:docPr id="2097271" name="内容占位符 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097271" name="内容占位符 5"/>
                    <pic:cNvPicPr>
                      <a:picLocks noChangeAspect="true"/>
                    </pic:cNvPicPr>
                  </pic:nvPicPr>
                  <pic:blipFill>
                    <a:blip r:embed="rId10"/>
                    <a:stretch>
                      <a:fillRect/>
                    </a:stretch>
                  </pic:blipFill>
                  <pic:spPr>
                    <a:xfrm>
                      <a:off x="0" y="0"/>
                      <a:ext cx="3804920" cy="2859405"/>
                    </a:xfrm>
                    <a:prstGeom prst="rect">
                      <a:avLst/>
                    </a:prstGeom>
                  </pic:spPr>
                </pic:pic>
              </a:graphicData>
            </a:graphic>
          </wp:inline>
        </w:drawing>
      </w:r>
    </w:p>
    <w:p>
      <w:pPr>
        <w:pStyle w:val="16"/>
        <w:keepNext w:val="0"/>
        <w:keepLines w:val="0"/>
        <w:pageBreakBefore w:val="0"/>
        <w:widowControl w:val="0"/>
        <w:numPr>
          <w:ilvl w:val="0"/>
          <w:numId w:val="0"/>
        </w:numPr>
        <w:kinsoku/>
        <w:wordWrap/>
        <w:overflowPunct/>
        <w:topLinePunct w:val="0"/>
        <w:autoSpaceDE/>
        <w:autoSpaceDN/>
        <w:bidi w:val="0"/>
        <w:adjustRightInd/>
        <w:snapToGrid w:val="0"/>
        <w:spacing w:before="0" w:beforeAutospacing="0" w:after="0" w:afterAutospacing="0" w:line="600" w:lineRule="exact"/>
        <w:ind w:right="0" w:rightChars="0"/>
        <w:jc w:val="center"/>
        <w:textAlignment w:val="baseline"/>
        <w:rPr>
          <w:rFonts w:hint="eastAsia" w:ascii="仿宋" w:hAnsi="仿宋" w:eastAsia="仿宋" w:cs="仿宋"/>
          <w:b w:val="0"/>
          <w:bCs w:val="0"/>
          <w:i w:val="0"/>
          <w:iCs w:val="0"/>
          <w:caps w:val="0"/>
          <w:color w:val="000000"/>
          <w:spacing w:val="0"/>
          <w:kern w:val="0"/>
          <w:sz w:val="28"/>
          <w:szCs w:val="28"/>
          <w:highlight w:val="none"/>
          <w:u w:val="none"/>
          <w:lang w:val="en-US" w:eastAsia="zh-CN" w:bidi="ar"/>
        </w:rPr>
      </w:pPr>
      <w:r>
        <w:rPr>
          <w:rFonts w:hint="eastAsia" w:ascii="仿宋" w:hAnsi="仿宋" w:eastAsia="仿宋" w:cs="仿宋"/>
          <w:b w:val="0"/>
          <w:bCs w:val="0"/>
          <w:i w:val="0"/>
          <w:iCs w:val="0"/>
          <w:caps w:val="0"/>
          <w:color w:val="000000"/>
          <w:spacing w:val="0"/>
          <w:kern w:val="0"/>
          <w:sz w:val="28"/>
          <w:szCs w:val="28"/>
          <w:highlight w:val="none"/>
          <w:u w:val="none"/>
          <w:lang w:val="en-US" w:eastAsia="zh-CN" w:bidi="ar"/>
        </w:rPr>
        <w:t>图5：特派员工作室</w:t>
      </w:r>
    </w:p>
    <w:p>
      <w:pPr>
        <w:pStyle w:val="16"/>
        <w:keepNext w:val="0"/>
        <w:keepLines w:val="0"/>
        <w:pageBreakBefore w:val="0"/>
        <w:widowControl w:val="0"/>
        <w:numPr>
          <w:ilvl w:val="0"/>
          <w:numId w:val="0"/>
        </w:numPr>
        <w:kinsoku/>
        <w:wordWrap/>
        <w:overflowPunct/>
        <w:topLinePunct w:val="0"/>
        <w:autoSpaceDE/>
        <w:autoSpaceDN/>
        <w:bidi w:val="0"/>
        <w:adjustRightInd/>
        <w:snapToGrid w:val="0"/>
        <w:spacing w:before="0" w:beforeAutospacing="0" w:after="0" w:afterAutospacing="0" w:line="600" w:lineRule="exact"/>
        <w:ind w:right="0" w:rightChars="0" w:firstLine="640" w:firstLineChars="200"/>
        <w:textAlignment w:val="baseline"/>
        <w:outlineLvl w:val="1"/>
        <w:rPr>
          <w:rFonts w:hint="eastAsia" w:ascii="黑体" w:hAnsi="黑体" w:eastAsia="黑体" w:cs="黑体"/>
          <w:b w:val="0"/>
          <w:bCs w:val="0"/>
          <w:i w:val="0"/>
          <w:iCs w:val="0"/>
          <w:caps w:val="0"/>
          <w:color w:val="000000"/>
          <w:spacing w:val="0"/>
          <w:kern w:val="0"/>
          <w:sz w:val="32"/>
          <w:szCs w:val="32"/>
          <w:highlight w:val="none"/>
          <w:u w:val="none"/>
          <w:lang w:val="en-US" w:eastAsia="zh-CN" w:bidi="ar"/>
        </w:rPr>
      </w:pPr>
      <w:bookmarkStart w:id="8" w:name="_Toc23363"/>
      <w:r>
        <w:rPr>
          <w:rFonts w:hint="eastAsia" w:ascii="黑体" w:hAnsi="黑体" w:eastAsia="黑体" w:cs="黑体"/>
          <w:b w:val="0"/>
          <w:bCs w:val="0"/>
          <w:i w:val="0"/>
          <w:iCs w:val="0"/>
          <w:caps w:val="0"/>
          <w:color w:val="000000"/>
          <w:spacing w:val="0"/>
          <w:kern w:val="0"/>
          <w:sz w:val="32"/>
          <w:szCs w:val="32"/>
          <w:highlight w:val="none"/>
          <w:u w:val="none"/>
          <w:lang w:val="en-US" w:eastAsia="zh-CN" w:bidi="ar"/>
        </w:rPr>
        <w:t>2、用餐安排</w:t>
      </w:r>
      <w:bookmarkEnd w:id="8"/>
    </w:p>
    <w:p>
      <w:pPr>
        <w:pStyle w:val="16"/>
        <w:keepNext w:val="0"/>
        <w:keepLines w:val="0"/>
        <w:pageBreakBefore w:val="0"/>
        <w:widowControl w:val="0"/>
        <w:numPr>
          <w:ilvl w:val="0"/>
          <w:numId w:val="0"/>
        </w:numPr>
        <w:kinsoku/>
        <w:wordWrap/>
        <w:overflowPunct/>
        <w:topLinePunct w:val="0"/>
        <w:autoSpaceDE/>
        <w:autoSpaceDN/>
        <w:bidi w:val="0"/>
        <w:adjustRightInd/>
        <w:snapToGrid w:val="0"/>
        <w:spacing w:before="0" w:beforeAutospacing="0" w:after="0" w:afterAutospacing="0" w:line="580" w:lineRule="exact"/>
        <w:ind w:right="0" w:rightChars="0" w:firstLine="640" w:firstLineChars="200"/>
        <w:textAlignment w:val="baseline"/>
        <w:outlineLvl w:val="1"/>
        <w:rPr>
          <w:rFonts w:hint="eastAsia" w:ascii="仿宋" w:hAnsi="仿宋" w:eastAsia="仿宋" w:cs="仿宋"/>
          <w:b w:val="0"/>
          <w:bCs w:val="0"/>
          <w:i w:val="0"/>
          <w:iCs w:val="0"/>
          <w:caps w:val="0"/>
          <w:color w:val="000000"/>
          <w:spacing w:val="0"/>
          <w:kern w:val="0"/>
          <w:sz w:val="32"/>
          <w:szCs w:val="32"/>
          <w:highlight w:val="none"/>
          <w:u w:val="none"/>
          <w:lang w:val="en-US" w:eastAsia="zh-CN" w:bidi="ar"/>
        </w:rPr>
      </w:pPr>
      <w:r>
        <w:rPr>
          <w:rFonts w:hint="default" w:ascii="仿宋" w:hAnsi="仿宋" w:eastAsia="仿宋" w:cs="仿宋"/>
          <w:b w:val="0"/>
          <w:bCs w:val="0"/>
          <w:i w:val="0"/>
          <w:iCs w:val="0"/>
          <w:caps w:val="0"/>
          <w:color w:val="000000"/>
          <w:spacing w:val="0"/>
          <w:kern w:val="0"/>
          <w:sz w:val="32"/>
          <w:szCs w:val="32"/>
          <w:highlight w:val="none"/>
          <w:u w:val="none"/>
          <w:lang w:val="en-US" w:eastAsia="zh-CN" w:bidi="ar"/>
        </w:rPr>
        <w:t>河源校区食堂“荔园”共有三层，采取“自助取餐+特色窗口+平价窗口”的模式。其中，自助取餐通过智能无感支付系统对饭菜进行称重计价，各取所需，丰俭由人。校区食堂供应近百样健康卫生、美味可口的菜品，</w:t>
      </w:r>
      <w:r>
        <w:rPr>
          <w:rFonts w:hint="eastAsia" w:ascii="仿宋" w:hAnsi="仿宋" w:eastAsia="仿宋" w:cs="仿宋"/>
          <w:b w:val="0"/>
          <w:bCs w:val="0"/>
          <w:i w:val="0"/>
          <w:iCs w:val="0"/>
          <w:caps w:val="0"/>
          <w:color w:val="000000"/>
          <w:spacing w:val="0"/>
          <w:kern w:val="0"/>
          <w:sz w:val="32"/>
          <w:szCs w:val="32"/>
          <w:highlight w:val="none"/>
          <w:u w:val="none"/>
          <w:lang w:val="en-US" w:eastAsia="zh-CN" w:bidi="ar"/>
        </w:rPr>
        <w:t>可满足特派员多样化的饮食需求</w:t>
      </w:r>
      <w:r>
        <w:rPr>
          <w:rFonts w:hint="default" w:ascii="仿宋" w:hAnsi="仿宋" w:eastAsia="仿宋" w:cs="仿宋"/>
          <w:b w:val="0"/>
          <w:bCs w:val="0"/>
          <w:i w:val="0"/>
          <w:iCs w:val="0"/>
          <w:caps w:val="0"/>
          <w:color w:val="000000"/>
          <w:spacing w:val="0"/>
          <w:kern w:val="0"/>
          <w:sz w:val="32"/>
          <w:szCs w:val="32"/>
          <w:highlight w:val="none"/>
          <w:u w:val="none"/>
          <w:lang w:val="en-US" w:eastAsia="zh-CN" w:bidi="ar"/>
        </w:rPr>
        <w:t>。</w:t>
      </w:r>
    </w:p>
    <w:p>
      <w:pPr>
        <w:pStyle w:val="16"/>
        <w:numPr>
          <w:ilvl w:val="0"/>
          <w:numId w:val="0"/>
        </w:numPr>
        <w:ind w:right="-108" w:rightChars="0"/>
        <w:jc w:val="center"/>
        <w:rPr>
          <w:rFonts w:hint="eastAsia" w:ascii="微软雅黑" w:hAnsi="微软雅黑" w:eastAsia="微软雅黑" w:cs="微软雅黑"/>
          <w:i w:val="0"/>
          <w:iCs w:val="0"/>
          <w:caps w:val="0"/>
          <w:color w:val="000000"/>
          <w:spacing w:val="0"/>
          <w:kern w:val="0"/>
          <w:sz w:val="28"/>
          <w:szCs w:val="28"/>
          <w:u w:val="none"/>
          <w:lang w:val="en-US" w:eastAsia="zh-CN" w:bidi="ar"/>
        </w:rPr>
      </w:pPr>
      <w:r>
        <w:rPr>
          <w:rFonts w:ascii="微软雅黑" w:hAnsi="微软雅黑" w:eastAsia="微软雅黑" w:cs="微软雅黑"/>
          <w:i w:val="0"/>
          <w:iCs w:val="0"/>
          <w:caps w:val="0"/>
          <w:color w:val="000000"/>
          <w:spacing w:val="0"/>
          <w:kern w:val="0"/>
          <w:sz w:val="28"/>
          <w:szCs w:val="28"/>
          <w:u w:val="none"/>
          <w:lang w:val="en-US" w:eastAsia="zh-CN" w:bidi="ar"/>
        </w:rPr>
        <w:drawing>
          <wp:inline distT="0" distB="0" distL="114300" distR="114300">
            <wp:extent cx="5130800" cy="2224405"/>
            <wp:effectExtent l="0" t="0" r="5080" b="635"/>
            <wp:docPr id="3" name="图片 2" descr="IMG_25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2" descr="IMG_256"/>
                    <pic:cNvPicPr>
                      <a:picLocks noChangeAspect="true"/>
                    </pic:cNvPicPr>
                  </pic:nvPicPr>
                  <pic:blipFill>
                    <a:blip r:embed="rId11"/>
                    <a:stretch>
                      <a:fillRect/>
                    </a:stretch>
                  </pic:blipFill>
                  <pic:spPr>
                    <a:xfrm>
                      <a:off x="0" y="0"/>
                      <a:ext cx="5130800" cy="2224405"/>
                    </a:xfrm>
                    <a:prstGeom prst="rect">
                      <a:avLst/>
                    </a:prstGeom>
                    <a:noFill/>
                    <a:ln w="9525">
                      <a:noFill/>
                    </a:ln>
                  </pic:spPr>
                </pic:pic>
              </a:graphicData>
            </a:graphic>
          </wp:inline>
        </w:drawing>
      </w:r>
    </w:p>
    <w:p>
      <w:pPr>
        <w:pStyle w:val="16"/>
        <w:numPr>
          <w:ilvl w:val="0"/>
          <w:numId w:val="0"/>
        </w:numPr>
        <w:ind w:right="-108" w:rightChars="0"/>
        <w:jc w:val="center"/>
        <w:rPr>
          <w:rFonts w:hint="eastAsia" w:ascii="仿宋" w:hAnsi="仿宋" w:eastAsia="仿宋" w:cs="仿宋"/>
          <w:b w:val="0"/>
          <w:bCs w:val="0"/>
          <w:i w:val="0"/>
          <w:iCs w:val="0"/>
          <w:caps w:val="0"/>
          <w:color w:val="000000"/>
          <w:spacing w:val="0"/>
          <w:kern w:val="0"/>
          <w:sz w:val="32"/>
          <w:szCs w:val="32"/>
          <w:highlight w:val="none"/>
          <w:u w:val="none"/>
          <w:lang w:val="en-US" w:eastAsia="zh-CN" w:bidi="ar"/>
        </w:rPr>
      </w:pPr>
      <w:r>
        <w:rPr>
          <w:rFonts w:hint="eastAsia" w:ascii="仿宋" w:hAnsi="仿宋" w:eastAsia="仿宋" w:cs="仿宋"/>
          <w:b w:val="0"/>
          <w:bCs w:val="0"/>
          <w:i w:val="0"/>
          <w:iCs w:val="0"/>
          <w:caps w:val="0"/>
          <w:color w:val="000000"/>
          <w:spacing w:val="0"/>
          <w:kern w:val="0"/>
          <w:sz w:val="28"/>
          <w:szCs w:val="28"/>
          <w:highlight w:val="none"/>
          <w:u w:val="none"/>
          <w:lang w:val="en-US" w:eastAsia="zh-CN" w:bidi="ar"/>
        </w:rPr>
        <w:t>图6：广师大河源校区“荔园”食堂</w:t>
      </w:r>
      <w:bookmarkStart w:id="9" w:name="_Toc31359"/>
    </w:p>
    <w:p>
      <w:pPr>
        <w:pStyle w:val="16"/>
        <w:keepNext w:val="0"/>
        <w:keepLines w:val="0"/>
        <w:pageBreakBefore w:val="0"/>
        <w:widowControl w:val="0"/>
        <w:numPr>
          <w:ilvl w:val="0"/>
          <w:numId w:val="1"/>
        </w:numPr>
        <w:kinsoku/>
        <w:wordWrap/>
        <w:overflowPunct/>
        <w:topLinePunct w:val="0"/>
        <w:autoSpaceDE/>
        <w:autoSpaceDN/>
        <w:bidi w:val="0"/>
        <w:adjustRightInd/>
        <w:snapToGrid w:val="0"/>
        <w:spacing w:before="157" w:beforeLines="50" w:beforeAutospacing="0" w:after="0" w:afterAutospacing="0" w:line="580" w:lineRule="exact"/>
        <w:ind w:right="0" w:rightChars="0" w:firstLine="640" w:firstLineChars="200"/>
        <w:textAlignment w:val="baseline"/>
        <w:outlineLvl w:val="1"/>
        <w:rPr>
          <w:rFonts w:hint="eastAsia" w:ascii="黑体" w:hAnsi="黑体" w:eastAsia="黑体" w:cs="黑体"/>
          <w:b w:val="0"/>
          <w:bCs w:val="0"/>
          <w:i w:val="0"/>
          <w:iCs w:val="0"/>
          <w:caps w:val="0"/>
          <w:spacing w:val="0"/>
          <w:kern w:val="0"/>
          <w:sz w:val="32"/>
          <w:szCs w:val="32"/>
          <w:u w:val="none"/>
          <w:lang w:val="en-US" w:eastAsia="zh-CN" w:bidi="ar"/>
        </w:rPr>
      </w:pPr>
      <w:r>
        <w:rPr>
          <w:rFonts w:hint="eastAsia" w:ascii="黑体" w:hAnsi="黑体" w:eastAsia="黑体" w:cs="黑体"/>
          <w:b w:val="0"/>
          <w:bCs w:val="0"/>
          <w:i w:val="0"/>
          <w:iCs w:val="0"/>
          <w:caps w:val="0"/>
          <w:spacing w:val="0"/>
          <w:kern w:val="0"/>
          <w:sz w:val="32"/>
          <w:szCs w:val="32"/>
          <w:u w:val="none"/>
          <w:lang w:val="en-US" w:eastAsia="zh-CN" w:bidi="ar"/>
        </w:rPr>
        <w:t>住宿优惠</w:t>
      </w:r>
      <w:bookmarkEnd w:id="9"/>
    </w:p>
    <w:p>
      <w:pPr>
        <w:pStyle w:val="16"/>
        <w:keepNext w:val="0"/>
        <w:keepLines w:val="0"/>
        <w:pageBreakBefore w:val="0"/>
        <w:widowControl w:val="0"/>
        <w:numPr>
          <w:ilvl w:val="0"/>
          <w:numId w:val="0"/>
        </w:numPr>
        <w:kinsoku/>
        <w:wordWrap/>
        <w:overflowPunct/>
        <w:topLinePunct w:val="0"/>
        <w:autoSpaceDE/>
        <w:autoSpaceDN/>
        <w:bidi w:val="0"/>
        <w:adjustRightInd/>
        <w:snapToGrid w:val="0"/>
        <w:spacing w:before="157" w:beforeLines="50" w:beforeAutospacing="0" w:after="0" w:afterAutospacing="0" w:line="580" w:lineRule="exact"/>
        <w:ind w:right="0" w:rightChars="0" w:firstLine="640" w:firstLineChars="200"/>
        <w:textAlignment w:val="baseline"/>
        <w:outlineLvl w:val="1"/>
        <w:rPr>
          <w:rFonts w:hint="eastAsia" w:ascii="仿宋" w:hAnsi="仿宋" w:eastAsia="仿宋" w:cs="仿宋"/>
          <w:b w:val="0"/>
          <w:bCs w:val="0"/>
          <w:i w:val="0"/>
          <w:iCs w:val="0"/>
          <w:caps w:val="0"/>
          <w:color w:val="000000"/>
          <w:spacing w:val="0"/>
          <w:kern w:val="0"/>
          <w:sz w:val="32"/>
          <w:szCs w:val="32"/>
          <w:highlight w:val="none"/>
          <w:u w:val="none"/>
          <w:lang w:val="en-US" w:eastAsia="zh-CN" w:bidi="ar"/>
        </w:rPr>
      </w:pPr>
      <w:r>
        <w:rPr>
          <w:rFonts w:hint="eastAsia" w:ascii="仿宋_GB2312" w:hAnsi="仿宋_GB2312" w:eastAsia="仿宋_GB2312" w:cs="仿宋_GB2312"/>
          <w:i w:val="0"/>
          <w:iCs w:val="0"/>
          <w:caps w:val="0"/>
          <w:spacing w:val="0"/>
          <w:kern w:val="0"/>
          <w:sz w:val="32"/>
          <w:szCs w:val="32"/>
          <w:u w:val="none"/>
          <w:lang w:val="en-US" w:eastAsia="zh-CN" w:bidi="ar"/>
        </w:rPr>
        <w:t>凭证到特派员之家办公，工作人员将协助特派员预定河源市区、广师大校内招待所及广师大河源校区附近的协议价酒店。校内招待所配备标准双人床，冷暖空调，独立卫浴，提供24小时淋浴热水。宿舍环境舒适宽敞，为特派员提供舒心居所。</w:t>
      </w:r>
    </w:p>
    <w:p>
      <w:pPr>
        <w:pStyle w:val="16"/>
        <w:keepNext w:val="0"/>
        <w:keepLines w:val="0"/>
        <w:pageBreakBefore w:val="0"/>
        <w:widowControl w:val="0"/>
        <w:numPr>
          <w:ilvl w:val="0"/>
          <w:numId w:val="0"/>
        </w:numPr>
        <w:kinsoku/>
        <w:wordWrap/>
        <w:overflowPunct/>
        <w:topLinePunct w:val="0"/>
        <w:autoSpaceDE/>
        <w:autoSpaceDN/>
        <w:bidi w:val="0"/>
        <w:adjustRightInd/>
        <w:snapToGrid w:val="0"/>
        <w:spacing w:before="0" w:beforeAutospacing="0" w:after="0" w:afterAutospacing="0"/>
        <w:ind w:right="0" w:rightChars="0"/>
        <w:jc w:val="center"/>
        <w:textAlignment w:val="baseline"/>
        <w:rPr>
          <w:rFonts w:hint="default" w:ascii="仿宋" w:hAnsi="仿宋" w:eastAsia="仿宋" w:cs="仿宋"/>
          <w:b w:val="0"/>
          <w:bCs w:val="0"/>
          <w:i w:val="0"/>
          <w:iCs w:val="0"/>
          <w:caps w:val="0"/>
          <w:color w:val="000000"/>
          <w:spacing w:val="0"/>
          <w:kern w:val="0"/>
          <w:sz w:val="28"/>
          <w:szCs w:val="28"/>
          <w:highlight w:val="none"/>
          <w:u w:val="none"/>
          <w:lang w:val="en-US" w:eastAsia="zh-CN" w:bidi="ar"/>
        </w:rPr>
      </w:pPr>
      <w:r>
        <w:rPr>
          <w:rFonts w:ascii="微软雅黑" w:hAnsi="微软雅黑" w:eastAsia="微软雅黑" w:cs="微软雅黑"/>
          <w:i w:val="0"/>
          <w:iCs w:val="0"/>
          <w:caps w:val="0"/>
          <w:color w:val="000000"/>
          <w:spacing w:val="0"/>
          <w:kern w:val="0"/>
          <w:sz w:val="28"/>
          <w:szCs w:val="28"/>
          <w:u w:val="none"/>
          <w:lang w:val="en-US" w:eastAsia="zh-CN" w:bidi="ar"/>
        </w:rPr>
        <w:drawing>
          <wp:inline distT="0" distB="0" distL="114300" distR="114300">
            <wp:extent cx="4762500" cy="2200910"/>
            <wp:effectExtent l="0" t="0" r="7620" b="8890"/>
            <wp:docPr id="2" name="图片 1" descr="IMG_25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1" descr="IMG_256"/>
                    <pic:cNvPicPr>
                      <a:picLocks noChangeAspect="true"/>
                    </pic:cNvPicPr>
                  </pic:nvPicPr>
                  <pic:blipFill>
                    <a:blip r:embed="rId12"/>
                    <a:stretch>
                      <a:fillRect/>
                    </a:stretch>
                  </pic:blipFill>
                  <pic:spPr>
                    <a:xfrm>
                      <a:off x="0" y="0"/>
                      <a:ext cx="4762500" cy="2200910"/>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000000"/>
          <w:spacing w:val="0"/>
          <w:kern w:val="0"/>
          <w:sz w:val="28"/>
          <w:szCs w:val="28"/>
          <w:u w:val="none"/>
          <w:lang w:val="en-US" w:eastAsia="zh-CN" w:bidi="ar"/>
        </w:rPr>
        <w:t xml:space="preserve">     </w:t>
      </w:r>
      <w:r>
        <w:rPr>
          <w:rFonts w:hint="eastAsia" w:ascii="仿宋" w:hAnsi="仿宋" w:eastAsia="仿宋" w:cs="仿宋"/>
          <w:b w:val="0"/>
          <w:bCs w:val="0"/>
          <w:i w:val="0"/>
          <w:iCs w:val="0"/>
          <w:caps w:val="0"/>
          <w:color w:val="000000"/>
          <w:spacing w:val="0"/>
          <w:kern w:val="0"/>
          <w:sz w:val="28"/>
          <w:szCs w:val="28"/>
          <w:highlight w:val="none"/>
          <w:u w:val="none"/>
          <w:lang w:val="en-US" w:eastAsia="zh-CN" w:bidi="ar"/>
        </w:rPr>
        <w:t>图7：广师大河源校区校内招待所</w:t>
      </w:r>
    </w:p>
    <w:p>
      <w:pPr>
        <w:pStyle w:val="16"/>
        <w:keepNext w:val="0"/>
        <w:keepLines w:val="0"/>
        <w:pageBreakBefore w:val="0"/>
        <w:widowControl w:val="0"/>
        <w:numPr>
          <w:ilvl w:val="0"/>
          <w:numId w:val="2"/>
        </w:numPr>
        <w:kinsoku/>
        <w:wordWrap/>
        <w:overflowPunct/>
        <w:topLinePunct w:val="0"/>
        <w:autoSpaceDE/>
        <w:autoSpaceDN/>
        <w:bidi w:val="0"/>
        <w:adjustRightInd/>
        <w:snapToGrid w:val="0"/>
        <w:spacing w:before="0" w:beforeLines="0" w:beforeAutospacing="0" w:after="0" w:afterLines="0" w:afterAutospacing="0" w:line="580" w:lineRule="exact"/>
        <w:ind w:right="0" w:rightChars="0" w:firstLine="642" w:firstLineChars="200"/>
        <w:textAlignment w:val="baseline"/>
        <w:outlineLvl w:val="1"/>
        <w:rPr>
          <w:rFonts w:hint="eastAsia" w:ascii="黑体" w:hAnsi="黑体" w:eastAsia="黑体" w:cs="黑体"/>
          <w:b w:val="0"/>
          <w:bCs w:val="0"/>
          <w:i w:val="0"/>
          <w:iCs w:val="0"/>
          <w:caps w:val="0"/>
          <w:color w:val="000000"/>
          <w:spacing w:val="0"/>
          <w:kern w:val="0"/>
          <w:sz w:val="32"/>
          <w:szCs w:val="32"/>
          <w:highlight w:val="none"/>
          <w:u w:val="none"/>
          <w:lang w:val="en-US" w:eastAsia="zh-CN" w:bidi="ar"/>
        </w:rPr>
      </w:pPr>
      <w:bookmarkStart w:id="10" w:name="_Toc2893"/>
      <w:r>
        <w:rPr>
          <w:rFonts w:hint="eastAsia" w:ascii="黑体" w:hAnsi="黑体" w:eastAsia="黑体" w:cs="黑体"/>
          <w:b/>
          <w:bCs/>
          <w:i w:val="0"/>
          <w:iCs w:val="0"/>
          <w:caps w:val="0"/>
          <w:spacing w:val="0"/>
          <w:kern w:val="0"/>
          <w:sz w:val="32"/>
          <w:szCs w:val="32"/>
          <w:u w:val="none"/>
          <w:lang w:val="en-US" w:eastAsia="zh-CN" w:bidi="ar"/>
        </w:rPr>
        <w:t>宣传报道</w:t>
      </w:r>
    </w:p>
    <w:p>
      <w:pPr>
        <w:pStyle w:val="16"/>
        <w:keepNext w:val="0"/>
        <w:keepLines w:val="0"/>
        <w:pageBreakBefore w:val="0"/>
        <w:widowControl w:val="0"/>
        <w:numPr>
          <w:ilvl w:val="0"/>
          <w:numId w:val="0"/>
        </w:numPr>
        <w:kinsoku/>
        <w:wordWrap/>
        <w:overflowPunct/>
        <w:topLinePunct w:val="0"/>
        <w:autoSpaceDE/>
        <w:autoSpaceDN/>
        <w:bidi w:val="0"/>
        <w:adjustRightInd/>
        <w:snapToGrid w:val="0"/>
        <w:spacing w:before="0" w:beforeLines="0" w:beforeAutospacing="0" w:after="0" w:afterLines="0" w:afterAutospacing="0" w:line="580" w:lineRule="exact"/>
        <w:ind w:right="0" w:rightChars="0" w:firstLine="640" w:firstLineChars="200"/>
        <w:textAlignment w:val="baseline"/>
        <w:outlineLvl w:val="1"/>
        <w:rPr>
          <w:rFonts w:hint="eastAsia" w:ascii="仿宋_GB2312" w:hAnsi="仿宋_GB2312" w:eastAsia="仿宋_GB2312" w:cs="仿宋_GB2312"/>
          <w:i w:val="0"/>
          <w:iCs w:val="0"/>
          <w:caps w:val="0"/>
          <w:spacing w:val="0"/>
          <w:kern w:val="0"/>
          <w:sz w:val="32"/>
          <w:szCs w:val="32"/>
          <w:u w:val="none"/>
          <w:lang w:val="en-US" w:eastAsia="zh-CN" w:bidi="ar"/>
        </w:rPr>
      </w:pPr>
      <w:r>
        <w:rPr>
          <w:rFonts w:hint="eastAsia" w:ascii="仿宋_GB2312" w:hAnsi="仿宋_GB2312" w:eastAsia="仿宋_GB2312" w:cs="仿宋_GB2312"/>
          <w:i w:val="0"/>
          <w:iCs w:val="0"/>
          <w:caps w:val="0"/>
          <w:spacing w:val="0"/>
          <w:kern w:val="0"/>
          <w:sz w:val="32"/>
          <w:szCs w:val="32"/>
          <w:u w:val="none"/>
          <w:lang w:val="en-US" w:eastAsia="zh-CN" w:bidi="ar"/>
        </w:rPr>
        <w:t>依托工作证，特派员之家将为持证有需求的特派员开展农技大讲堂、科技成果对接会、科普短视频拍摄等相关服务，宣传报道优秀特派员事迹。</w:t>
      </w:r>
    </w:p>
    <w:p>
      <w:pPr>
        <w:rPr>
          <w:rFonts w:hint="eastAsia" w:ascii="仿宋_GB2312" w:hAnsi="仿宋_GB2312" w:eastAsia="仿宋_GB2312" w:cs="仿宋_GB2312"/>
          <w:sz w:val="32"/>
          <w:szCs w:val="32"/>
          <w:u w:val="none"/>
          <w:lang w:val="en-US" w:eastAsia="zh-CN"/>
        </w:rPr>
      </w:pPr>
      <w:r>
        <w:rPr>
          <w:rFonts w:hint="eastAsia" w:ascii="仿宋_GB2312" w:hAnsi="仿宋_GB2312" w:eastAsia="仿宋_GB2312" w:cs="仿宋_GB2312"/>
          <w:i w:val="0"/>
          <w:iCs w:val="0"/>
          <w:caps w:val="0"/>
          <w:spacing w:val="0"/>
          <w:kern w:val="0"/>
          <w:sz w:val="32"/>
          <w:szCs w:val="32"/>
          <w:u w:val="none"/>
          <w:lang w:val="en-US" w:eastAsia="zh-CN" w:bidi="ar"/>
        </w:rPr>
        <w:br w:type="page"/>
      </w:r>
      <w:bookmarkEnd w:id="10"/>
      <w:bookmarkStart w:id="11" w:name="_Toc26277"/>
    </w:p>
    <w:p>
      <w:pPr>
        <w:keepNext w:val="0"/>
        <w:keepLines w:val="0"/>
        <w:pageBreakBefore w:val="0"/>
        <w:widowControl w:val="0"/>
        <w:numPr>
          <w:ilvl w:val="0"/>
          <w:numId w:val="3"/>
        </w:numPr>
        <w:kinsoku/>
        <w:wordWrap/>
        <w:overflowPunct/>
        <w:topLinePunct w:val="0"/>
        <w:autoSpaceDE/>
        <w:autoSpaceDN/>
        <w:bidi w:val="0"/>
        <w:adjustRightInd/>
        <w:snapToGrid/>
        <w:spacing w:line="580" w:lineRule="exact"/>
        <w:ind w:left="0" w:leftChars="0" w:firstLine="642" w:firstLineChars="200"/>
        <w:jc w:val="both"/>
        <w:textAlignment w:val="auto"/>
        <w:outlineLvl w:val="1"/>
        <w:rPr>
          <w:rFonts w:hint="default" w:ascii="仿宋_GB2312" w:hAnsi="仿宋_GB2312" w:eastAsia="仿宋_GB2312" w:cs="仿宋_GB2312"/>
          <w:b/>
          <w:bCs/>
          <w:sz w:val="32"/>
          <w:szCs w:val="32"/>
          <w:u w:val="none"/>
          <w:lang w:val="en-US" w:eastAsia="zh-CN"/>
        </w:rPr>
      </w:pPr>
      <w:r>
        <w:rPr>
          <w:rFonts w:hint="default" w:ascii="仿宋_GB2312" w:hAnsi="仿宋_GB2312" w:eastAsia="仿宋_GB2312" w:cs="仿宋_GB2312"/>
          <w:b/>
          <w:bCs/>
          <w:sz w:val="32"/>
          <w:szCs w:val="32"/>
          <w:u w:val="none"/>
          <w:lang w:val="en-US" w:eastAsia="zh-CN"/>
        </w:rPr>
        <w:t>创新农村科技特派员管理模式</w:t>
      </w:r>
      <w:bookmarkEnd w:id="11"/>
    </w:p>
    <w:p>
      <w:pPr>
        <w:keepNext w:val="0"/>
        <w:keepLines w:val="0"/>
        <w:pageBreakBefore w:val="0"/>
        <w:widowControl w:val="0"/>
        <w:numPr>
          <w:ilvl w:val="0"/>
          <w:numId w:val="4"/>
        </w:numPr>
        <w:kinsoku/>
        <w:wordWrap/>
        <w:overflowPunct/>
        <w:topLinePunct w:val="0"/>
        <w:autoSpaceDE/>
        <w:autoSpaceDN/>
        <w:bidi w:val="0"/>
        <w:adjustRightInd/>
        <w:snapToGrid/>
        <w:spacing w:line="580" w:lineRule="exact"/>
        <w:ind w:left="0" w:leftChars="0" w:firstLine="640" w:firstLineChars="200"/>
        <w:jc w:val="both"/>
        <w:textAlignment w:val="auto"/>
        <w:rPr>
          <w:rFonts w:hint="default" w:ascii="仿宋_GB2312" w:hAnsi="仿宋_GB2312" w:eastAsia="仿宋_GB2312" w:cs="仿宋_GB2312"/>
          <w:sz w:val="32"/>
          <w:szCs w:val="32"/>
          <w:u w:val="none"/>
          <w:lang w:val="en-US" w:eastAsia="zh-CN"/>
        </w:rPr>
      </w:pPr>
      <w:r>
        <w:rPr>
          <w:rFonts w:hint="default" w:ascii="仿宋_GB2312" w:hAnsi="仿宋_GB2312" w:eastAsia="仿宋_GB2312" w:cs="仿宋_GB2312"/>
          <w:sz w:val="32"/>
          <w:szCs w:val="32"/>
          <w:u w:val="none"/>
          <w:lang w:val="en-US" w:eastAsia="zh-CN"/>
        </w:rPr>
        <w:t>完善后勤保障服务</w:t>
      </w:r>
    </w:p>
    <w:p>
      <w:pPr>
        <w:keepNext w:val="0"/>
        <w:keepLines w:val="0"/>
        <w:pageBreakBefore w:val="0"/>
        <w:widowControl w:val="0"/>
        <w:numPr>
          <w:ilvl w:val="0"/>
          <w:numId w:val="4"/>
        </w:numPr>
        <w:kinsoku/>
        <w:wordWrap/>
        <w:overflowPunct/>
        <w:topLinePunct w:val="0"/>
        <w:autoSpaceDE/>
        <w:autoSpaceDN/>
        <w:bidi w:val="0"/>
        <w:adjustRightInd/>
        <w:snapToGrid/>
        <w:spacing w:line="580" w:lineRule="exact"/>
        <w:ind w:left="0" w:leftChars="0" w:firstLine="640" w:firstLineChars="200"/>
        <w:jc w:val="both"/>
        <w:textAlignment w:val="auto"/>
        <w:rPr>
          <w:rFonts w:hint="default" w:ascii="仿宋_GB2312" w:hAnsi="仿宋_GB2312" w:eastAsia="仿宋_GB2312" w:cs="仿宋_GB2312"/>
          <w:sz w:val="32"/>
          <w:szCs w:val="32"/>
          <w:u w:val="none"/>
          <w:lang w:val="en-US" w:eastAsia="zh-CN"/>
        </w:rPr>
      </w:pPr>
      <w:r>
        <w:rPr>
          <w:rFonts w:hint="default" w:ascii="仿宋_GB2312" w:hAnsi="仿宋_GB2312" w:eastAsia="仿宋_GB2312" w:cs="仿宋_GB2312"/>
          <w:sz w:val="32"/>
          <w:szCs w:val="32"/>
          <w:u w:val="none"/>
          <w:lang w:val="en-US" w:eastAsia="zh-CN"/>
        </w:rPr>
        <w:t>搭建乡村振兴“人才驿站”</w:t>
      </w:r>
    </w:p>
    <w:p>
      <w:pPr>
        <w:keepNext w:val="0"/>
        <w:keepLines w:val="0"/>
        <w:pageBreakBefore w:val="0"/>
        <w:widowControl w:val="0"/>
        <w:numPr>
          <w:ilvl w:val="0"/>
          <w:numId w:val="4"/>
        </w:numPr>
        <w:kinsoku/>
        <w:wordWrap/>
        <w:overflowPunct/>
        <w:topLinePunct w:val="0"/>
        <w:autoSpaceDE/>
        <w:autoSpaceDN/>
        <w:bidi w:val="0"/>
        <w:adjustRightInd/>
        <w:snapToGrid/>
        <w:spacing w:line="580" w:lineRule="exact"/>
        <w:ind w:left="0" w:leftChars="0" w:firstLine="640" w:firstLineChars="200"/>
        <w:jc w:val="both"/>
        <w:textAlignment w:val="auto"/>
        <w:rPr>
          <w:rFonts w:hint="default" w:ascii="仿宋_GB2312" w:hAnsi="仿宋_GB2312" w:eastAsia="仿宋_GB2312" w:cs="仿宋_GB2312"/>
          <w:sz w:val="32"/>
          <w:szCs w:val="32"/>
          <w:u w:val="none"/>
          <w:lang w:val="en-US" w:eastAsia="zh-CN"/>
        </w:rPr>
      </w:pPr>
      <w:r>
        <w:rPr>
          <w:rFonts w:hint="default" w:ascii="仿宋_GB2312" w:hAnsi="仿宋_GB2312" w:eastAsia="仿宋_GB2312" w:cs="仿宋_GB2312"/>
          <w:sz w:val="32"/>
          <w:szCs w:val="32"/>
          <w:u w:val="none"/>
          <w:lang w:val="en-US" w:eastAsia="zh-CN"/>
        </w:rPr>
        <w:t>进一步规范农村科技特派员服务管理</w:t>
      </w:r>
    </w:p>
    <w:p>
      <w:pPr>
        <w:keepNext w:val="0"/>
        <w:keepLines w:val="0"/>
        <w:pageBreakBefore w:val="0"/>
        <w:widowControl w:val="0"/>
        <w:numPr>
          <w:ilvl w:val="0"/>
          <w:numId w:val="3"/>
        </w:numPr>
        <w:kinsoku/>
        <w:wordWrap/>
        <w:overflowPunct/>
        <w:topLinePunct w:val="0"/>
        <w:autoSpaceDE/>
        <w:autoSpaceDN/>
        <w:bidi w:val="0"/>
        <w:adjustRightInd/>
        <w:snapToGrid/>
        <w:spacing w:line="580" w:lineRule="exact"/>
        <w:ind w:left="0" w:leftChars="0" w:firstLine="642" w:firstLineChars="200"/>
        <w:jc w:val="both"/>
        <w:textAlignment w:val="auto"/>
        <w:outlineLvl w:val="1"/>
        <w:rPr>
          <w:rFonts w:hint="default" w:ascii="仿宋_GB2312" w:hAnsi="仿宋_GB2312" w:eastAsia="仿宋_GB2312" w:cs="仿宋_GB2312"/>
          <w:b/>
          <w:bCs/>
          <w:sz w:val="32"/>
          <w:szCs w:val="32"/>
          <w:u w:val="none"/>
          <w:lang w:val="en-US" w:eastAsia="zh-CN"/>
        </w:rPr>
      </w:pPr>
      <w:bookmarkStart w:id="12" w:name="_Toc10967"/>
      <w:r>
        <w:rPr>
          <w:rFonts w:hint="default" w:ascii="仿宋_GB2312" w:hAnsi="仿宋_GB2312" w:eastAsia="仿宋_GB2312" w:cs="仿宋_GB2312"/>
          <w:b/>
          <w:bCs/>
          <w:sz w:val="32"/>
          <w:szCs w:val="32"/>
          <w:u w:val="none"/>
          <w:lang w:val="en-US" w:eastAsia="zh-CN"/>
        </w:rPr>
        <w:t>农村科技特派员服务质量</w:t>
      </w:r>
      <w:bookmarkEnd w:id="12"/>
      <w:r>
        <w:rPr>
          <w:rFonts w:hint="default" w:ascii="仿宋_GB2312" w:hAnsi="仿宋_GB2312" w:eastAsia="仿宋_GB2312" w:cs="仿宋_GB2312"/>
          <w:b/>
          <w:bCs/>
          <w:sz w:val="32"/>
          <w:szCs w:val="32"/>
          <w:u w:val="none"/>
          <w:lang w:val="en-US" w:eastAsia="zh-CN"/>
        </w:rPr>
        <w:t>提升</w:t>
      </w:r>
    </w:p>
    <w:p>
      <w:pPr>
        <w:keepNext w:val="0"/>
        <w:keepLines w:val="0"/>
        <w:pageBreakBefore w:val="0"/>
        <w:widowControl w:val="0"/>
        <w:numPr>
          <w:ilvl w:val="0"/>
          <w:numId w:val="4"/>
        </w:numPr>
        <w:kinsoku/>
        <w:wordWrap/>
        <w:overflowPunct/>
        <w:topLinePunct w:val="0"/>
        <w:autoSpaceDE/>
        <w:autoSpaceDN/>
        <w:bidi w:val="0"/>
        <w:adjustRightInd/>
        <w:snapToGrid/>
        <w:spacing w:line="580" w:lineRule="exact"/>
        <w:ind w:left="0" w:leftChars="0" w:firstLine="640" w:firstLineChars="200"/>
        <w:jc w:val="both"/>
        <w:textAlignment w:val="auto"/>
        <w:rPr>
          <w:rFonts w:hint="default" w:ascii="仿宋_GB2312" w:hAnsi="仿宋_GB2312" w:eastAsia="仿宋_GB2312" w:cs="仿宋_GB2312"/>
          <w:sz w:val="32"/>
          <w:szCs w:val="32"/>
          <w:u w:val="none"/>
          <w:lang w:val="en-US" w:eastAsia="zh-CN"/>
        </w:rPr>
      </w:pPr>
      <w:r>
        <w:rPr>
          <w:rFonts w:hint="default" w:ascii="仿宋_GB2312" w:hAnsi="仿宋_GB2312" w:eastAsia="仿宋_GB2312" w:cs="仿宋_GB2312"/>
          <w:sz w:val="32"/>
          <w:szCs w:val="32"/>
          <w:u w:val="none"/>
          <w:lang w:val="en-US" w:eastAsia="zh-CN"/>
        </w:rPr>
        <w:t>摸清需求“选”人才，完善选派机制</w:t>
      </w:r>
    </w:p>
    <w:p>
      <w:pPr>
        <w:keepNext w:val="0"/>
        <w:keepLines w:val="0"/>
        <w:pageBreakBefore w:val="0"/>
        <w:widowControl w:val="0"/>
        <w:numPr>
          <w:ilvl w:val="0"/>
          <w:numId w:val="4"/>
        </w:numPr>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仿宋_GB2312" w:hAnsi="仿宋_GB2312" w:eastAsia="仿宋_GB2312" w:cs="仿宋_GB2312"/>
          <w:sz w:val="32"/>
          <w:szCs w:val="32"/>
          <w:u w:val="none"/>
          <w:lang w:val="en-US" w:eastAsia="zh-CN"/>
        </w:rPr>
      </w:pPr>
      <w:r>
        <w:rPr>
          <w:rFonts w:hint="default" w:ascii="仿宋_GB2312" w:hAnsi="仿宋_GB2312" w:eastAsia="仿宋_GB2312" w:cs="仿宋_GB2312"/>
          <w:sz w:val="32"/>
          <w:szCs w:val="32"/>
          <w:u w:val="none"/>
          <w:lang w:val="en-US" w:eastAsia="zh-CN"/>
        </w:rPr>
        <w:t>建立档案“管”人才，完善考核机制</w:t>
      </w:r>
    </w:p>
    <w:p>
      <w:pPr>
        <w:keepNext w:val="0"/>
        <w:keepLines w:val="0"/>
        <w:pageBreakBefore w:val="0"/>
        <w:widowControl w:val="0"/>
        <w:numPr>
          <w:ilvl w:val="0"/>
          <w:numId w:val="4"/>
        </w:numPr>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仿宋_GB2312" w:hAnsi="仿宋_GB2312" w:eastAsia="仿宋_GB2312" w:cs="仿宋_GB2312"/>
          <w:sz w:val="32"/>
          <w:szCs w:val="32"/>
          <w:u w:val="none"/>
          <w:lang w:val="en-US" w:eastAsia="zh-CN"/>
        </w:rPr>
      </w:pPr>
      <w:r>
        <w:rPr>
          <w:rFonts w:hint="default" w:ascii="仿宋_GB2312" w:hAnsi="仿宋_GB2312" w:eastAsia="仿宋_GB2312" w:cs="仿宋_GB2312"/>
          <w:sz w:val="32"/>
          <w:szCs w:val="32"/>
          <w:u w:val="none"/>
          <w:lang w:val="en-US" w:eastAsia="zh-CN"/>
        </w:rPr>
        <w:t>强化保障“爱”人才，激发工作积极性</w:t>
      </w:r>
    </w:p>
    <w:p>
      <w:pPr>
        <w:keepNext w:val="0"/>
        <w:keepLines w:val="0"/>
        <w:pageBreakBefore w:val="0"/>
        <w:widowControl w:val="0"/>
        <w:numPr>
          <w:ilvl w:val="0"/>
          <w:numId w:val="4"/>
        </w:numPr>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仿宋_GB2312" w:hAnsi="仿宋_GB2312" w:eastAsia="仿宋_GB2312" w:cs="仿宋_GB2312"/>
          <w:sz w:val="32"/>
          <w:szCs w:val="32"/>
          <w:u w:val="none"/>
          <w:lang w:val="en-US" w:eastAsia="zh-CN"/>
        </w:rPr>
      </w:pPr>
      <w:r>
        <w:rPr>
          <w:rFonts w:hint="default" w:ascii="仿宋_GB2312" w:hAnsi="仿宋_GB2312" w:eastAsia="仿宋_GB2312" w:cs="仿宋_GB2312"/>
          <w:sz w:val="32"/>
          <w:szCs w:val="32"/>
          <w:u w:val="none"/>
          <w:lang w:val="en-US" w:eastAsia="zh-CN"/>
        </w:rPr>
        <w:t>建立长效服务机制，提升整体</w:t>
      </w:r>
      <w:r>
        <w:rPr>
          <w:rFonts w:hint="eastAsia" w:ascii="仿宋_GB2312" w:hAnsi="仿宋_GB2312" w:eastAsia="仿宋_GB2312" w:cs="仿宋_GB2312"/>
          <w:sz w:val="32"/>
          <w:szCs w:val="32"/>
          <w:u w:val="none"/>
          <w:lang w:val="en-US" w:eastAsia="zh-CN"/>
        </w:rPr>
        <w:t>工作质量</w:t>
      </w:r>
    </w:p>
    <w:p>
      <w:pPr>
        <w:keepNext w:val="0"/>
        <w:keepLines w:val="0"/>
        <w:pageBreakBefore w:val="0"/>
        <w:widowControl w:val="0"/>
        <w:numPr>
          <w:ilvl w:val="0"/>
          <w:numId w:val="3"/>
        </w:numPr>
        <w:kinsoku/>
        <w:wordWrap/>
        <w:overflowPunct/>
        <w:topLinePunct w:val="0"/>
        <w:autoSpaceDE/>
        <w:autoSpaceDN/>
        <w:bidi w:val="0"/>
        <w:adjustRightInd/>
        <w:snapToGrid/>
        <w:spacing w:line="580" w:lineRule="exact"/>
        <w:ind w:left="0" w:leftChars="0" w:firstLine="642" w:firstLineChars="200"/>
        <w:jc w:val="both"/>
        <w:textAlignment w:val="auto"/>
        <w:outlineLvl w:val="1"/>
        <w:rPr>
          <w:rFonts w:hint="default" w:ascii="仿宋_GB2312" w:hAnsi="仿宋_GB2312" w:eastAsia="仿宋_GB2312" w:cs="仿宋_GB2312"/>
          <w:b/>
          <w:bCs/>
          <w:sz w:val="32"/>
          <w:szCs w:val="32"/>
          <w:u w:val="none"/>
          <w:lang w:val="en-US" w:eastAsia="zh-CN"/>
        </w:rPr>
      </w:pPr>
      <w:r>
        <w:rPr>
          <w:rFonts w:hint="default" w:ascii="仿宋_GB2312" w:hAnsi="仿宋_GB2312" w:eastAsia="仿宋_GB2312" w:cs="仿宋_GB2312"/>
          <w:b/>
          <w:bCs/>
          <w:sz w:val="32"/>
          <w:szCs w:val="32"/>
          <w:u w:val="none"/>
          <w:lang w:val="en-US" w:eastAsia="zh-CN"/>
        </w:rPr>
        <w:t>农村科技特派员服务形式与内容拓展</w:t>
      </w:r>
    </w:p>
    <w:p>
      <w:pPr>
        <w:keepNext w:val="0"/>
        <w:keepLines w:val="0"/>
        <w:pageBreakBefore w:val="0"/>
        <w:widowControl w:val="0"/>
        <w:numPr>
          <w:ilvl w:val="0"/>
          <w:numId w:val="4"/>
        </w:numPr>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仿宋_GB2312" w:hAnsi="仿宋_GB2312" w:eastAsia="仿宋_GB2312" w:cs="仿宋_GB2312"/>
          <w:sz w:val="32"/>
          <w:szCs w:val="32"/>
          <w:u w:val="none"/>
          <w:lang w:val="en-US" w:eastAsia="zh-CN"/>
        </w:rPr>
      </w:pPr>
      <w:r>
        <w:rPr>
          <w:rFonts w:hint="default" w:ascii="仿宋_GB2312" w:hAnsi="仿宋_GB2312" w:eastAsia="仿宋_GB2312" w:cs="仿宋_GB2312"/>
          <w:sz w:val="32"/>
          <w:szCs w:val="32"/>
          <w:u w:val="none"/>
          <w:lang w:val="en-US" w:eastAsia="zh-CN"/>
        </w:rPr>
        <w:t>开展技术成果推介、项目路演，举办</w:t>
      </w:r>
      <w:r>
        <w:rPr>
          <w:rFonts w:hint="eastAsia" w:ascii="仿宋_GB2312" w:hAnsi="仿宋_GB2312" w:eastAsia="仿宋_GB2312" w:cs="仿宋_GB2312"/>
          <w:sz w:val="32"/>
          <w:szCs w:val="32"/>
          <w:u w:val="none"/>
          <w:lang w:val="en-US" w:eastAsia="zh-CN"/>
        </w:rPr>
        <w:t>农技大讲堂</w:t>
      </w:r>
      <w:r>
        <w:rPr>
          <w:rFonts w:hint="default" w:ascii="仿宋_GB2312" w:hAnsi="仿宋_GB2312" w:eastAsia="仿宋_GB2312" w:cs="仿宋_GB2312"/>
          <w:sz w:val="32"/>
          <w:szCs w:val="32"/>
          <w:u w:val="none"/>
          <w:lang w:val="en-US" w:eastAsia="zh-CN"/>
        </w:rPr>
        <w:t>技术培训等</w:t>
      </w:r>
    </w:p>
    <w:p>
      <w:pPr>
        <w:keepNext w:val="0"/>
        <w:keepLines w:val="0"/>
        <w:pageBreakBefore w:val="0"/>
        <w:widowControl w:val="0"/>
        <w:numPr>
          <w:ilvl w:val="0"/>
          <w:numId w:val="4"/>
        </w:numPr>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仿宋_GB2312" w:hAnsi="仿宋_GB2312" w:eastAsia="仿宋_GB2312" w:cs="仿宋_GB2312"/>
          <w:sz w:val="32"/>
          <w:szCs w:val="32"/>
          <w:u w:val="none"/>
          <w:lang w:val="en-US" w:eastAsia="zh-CN"/>
        </w:rPr>
      </w:pPr>
      <w:r>
        <w:rPr>
          <w:rFonts w:hint="default" w:ascii="仿宋_GB2312" w:hAnsi="仿宋_GB2312" w:eastAsia="仿宋_GB2312" w:cs="仿宋_GB2312"/>
          <w:sz w:val="32"/>
          <w:szCs w:val="32"/>
          <w:u w:val="none"/>
          <w:lang w:val="en-US" w:eastAsia="zh-CN"/>
        </w:rPr>
        <w:t>组织开展技术成果展示与推介会、农村科技特派员经验交流会</w:t>
      </w:r>
    </w:p>
    <w:p>
      <w:pPr>
        <w:keepNext w:val="0"/>
        <w:keepLines w:val="0"/>
        <w:pageBreakBefore w:val="0"/>
        <w:widowControl w:val="0"/>
        <w:numPr>
          <w:ilvl w:val="0"/>
          <w:numId w:val="4"/>
        </w:numPr>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方正仿宋_GB2312" w:hAnsi="方正仿宋_GB2312" w:eastAsia="方正仿宋_GB2312" w:cs="方正仿宋_GB2312"/>
          <w:b w:val="0"/>
          <w:bCs w:val="0"/>
          <w:i w:val="0"/>
          <w:iCs w:val="0"/>
          <w:caps w:val="0"/>
          <w:color w:val="000000"/>
          <w:spacing w:val="0"/>
          <w:kern w:val="0"/>
          <w:sz w:val="32"/>
          <w:szCs w:val="32"/>
          <w:highlight w:val="none"/>
          <w:u w:val="none"/>
          <w:lang w:val="en-US" w:eastAsia="zh-CN" w:bidi="ar"/>
        </w:rPr>
      </w:pPr>
      <w:r>
        <w:rPr>
          <w:rFonts w:hint="default" w:ascii="仿宋_GB2312" w:hAnsi="仿宋_GB2312" w:eastAsia="仿宋_GB2312" w:cs="仿宋_GB2312"/>
          <w:sz w:val="32"/>
          <w:szCs w:val="32"/>
          <w:u w:val="none"/>
          <w:lang w:val="en-US" w:eastAsia="zh-CN"/>
        </w:rPr>
        <w:t>依托云课堂，传播农业科技实用技术</w:t>
      </w:r>
    </w:p>
    <w:p>
      <w:pPr>
        <w:keepNext w:val="0"/>
        <w:keepLines w:val="0"/>
        <w:pageBreakBefore w:val="0"/>
        <w:widowControl w:val="0"/>
        <w:numPr>
          <w:ilvl w:val="0"/>
          <w:numId w:val="4"/>
        </w:numPr>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方正仿宋_GB2312" w:hAnsi="方正仿宋_GB2312" w:eastAsia="方正仿宋_GB2312" w:cs="方正仿宋_GB2312"/>
          <w:b w:val="0"/>
          <w:bCs w:val="0"/>
          <w:i w:val="0"/>
          <w:iCs w:val="0"/>
          <w:caps w:val="0"/>
          <w:color w:val="000000"/>
          <w:spacing w:val="0"/>
          <w:kern w:val="0"/>
          <w:sz w:val="32"/>
          <w:szCs w:val="32"/>
          <w:highlight w:val="none"/>
          <w:u w:val="none"/>
          <w:lang w:val="en-US" w:eastAsia="zh-CN" w:bidi="ar"/>
        </w:rPr>
      </w:pPr>
      <w:r>
        <w:rPr>
          <w:rFonts w:hint="default" w:ascii="仿宋_GB2312" w:hAnsi="仿宋_GB2312" w:eastAsia="仿宋_GB2312" w:cs="仿宋_GB2312"/>
          <w:sz w:val="32"/>
          <w:szCs w:val="32"/>
          <w:u w:val="none"/>
          <w:lang w:val="en-US" w:eastAsia="zh-CN"/>
        </w:rPr>
        <w:t>紧密对接乡村振兴需求，进一步拓宽服务领域</w:t>
      </w:r>
    </w:p>
    <w:p>
      <w:pPr>
        <w:pStyle w:val="3"/>
        <w:pageBreakBefore w:val="0"/>
        <w:widowControl w:val="0"/>
        <w:kinsoku/>
        <w:wordWrap/>
        <w:overflowPunct/>
        <w:topLinePunct w:val="0"/>
        <w:autoSpaceDE/>
        <w:autoSpaceDN/>
        <w:bidi w:val="0"/>
        <w:adjustRightInd/>
        <w:spacing w:before="0" w:beforeLines="0" w:beforeAutospacing="0" w:after="0" w:afterLines="0" w:afterAutospacing="0" w:line="560" w:lineRule="exact"/>
        <w:ind w:right="0" w:firstLine="642" w:firstLineChars="200"/>
        <w:outlineLvl w:val="0"/>
        <w:rPr>
          <w:rFonts w:hint="eastAsia"/>
          <w:b/>
          <w:lang w:val="en-US" w:eastAsia="zh-CN"/>
        </w:rPr>
      </w:pPr>
      <w:bookmarkStart w:id="13" w:name="_Toc27622"/>
    </w:p>
    <w:p>
      <w:pPr>
        <w:pStyle w:val="3"/>
        <w:keepNext/>
        <w:keepLines/>
        <w:pageBreakBefore w:val="0"/>
        <w:widowControl w:val="0"/>
        <w:numPr>
          <w:ilvl w:val="0"/>
          <w:numId w:val="5"/>
        </w:numPr>
        <w:kinsoku/>
        <w:wordWrap/>
        <w:overflowPunct/>
        <w:topLinePunct w:val="0"/>
        <w:autoSpaceDE/>
        <w:autoSpaceDN/>
        <w:bidi w:val="0"/>
        <w:adjustRightInd/>
        <w:snapToGrid/>
        <w:spacing w:before="0" w:beforeLines="0" w:beforeAutospacing="0" w:after="0" w:afterLines="0" w:afterAutospacing="0" w:line="560" w:lineRule="exact"/>
        <w:ind w:left="0" w:leftChars="0" w:right="0" w:rightChars="0" w:firstLine="642" w:firstLineChars="200"/>
        <w:textAlignment w:val="auto"/>
        <w:outlineLvl w:val="0"/>
        <w:rPr>
          <w:rFonts w:hint="eastAsia"/>
          <w:b/>
          <w:lang w:val="en-US" w:eastAsia="zh-CN"/>
        </w:rPr>
      </w:pPr>
      <w:r>
        <w:rPr>
          <w:rFonts w:hint="eastAsia"/>
          <w:b/>
          <w:lang w:val="en-US" w:eastAsia="zh-CN"/>
        </w:rPr>
        <w:t>联系方式</w:t>
      </w:r>
      <w:bookmarkEnd w:id="13"/>
    </w:p>
    <w:p>
      <w:pPr>
        <w:pStyle w:val="16"/>
        <w:keepNext w:val="0"/>
        <w:keepLines w:val="0"/>
        <w:pageBreakBefore w:val="0"/>
        <w:widowControl w:val="0"/>
        <w:numPr>
          <w:ilvl w:val="0"/>
          <w:numId w:val="0"/>
        </w:numPr>
        <w:kinsoku/>
        <w:wordWrap/>
        <w:overflowPunct/>
        <w:topLinePunct w:val="0"/>
        <w:autoSpaceDE/>
        <w:autoSpaceDN/>
        <w:bidi w:val="0"/>
        <w:adjustRightInd/>
        <w:snapToGrid w:val="0"/>
        <w:spacing w:before="0" w:beforeAutospacing="0" w:after="0" w:afterAutospacing="0" w:line="560" w:lineRule="exact"/>
        <w:ind w:right="0" w:rightChars="0" w:firstLine="640" w:firstLineChars="200"/>
        <w:textAlignment w:val="baseline"/>
        <w:rPr>
          <w:rFonts w:hint="default" w:ascii="仿宋" w:hAnsi="仿宋" w:eastAsia="仿宋" w:cs="仿宋"/>
          <w:kern w:val="2"/>
          <w:sz w:val="32"/>
          <w:szCs w:val="32"/>
          <w:u w:val="none"/>
          <w:lang w:val="en-US" w:eastAsia="zh-CN" w:bidi="ar-SA"/>
        </w:rPr>
      </w:pPr>
      <w:r>
        <w:rPr>
          <w:rFonts w:hint="eastAsia" w:ascii="仿宋" w:hAnsi="仿宋" w:eastAsia="仿宋" w:cs="仿宋"/>
          <w:kern w:val="2"/>
          <w:sz w:val="32"/>
          <w:szCs w:val="32"/>
          <w:u w:val="none"/>
          <w:lang w:val="en-US" w:eastAsia="zh-CN" w:bidi="ar-SA"/>
        </w:rPr>
        <w:t>联系人：何老师 18507621932</w:t>
      </w:r>
    </w:p>
    <w:p>
      <w:pPr>
        <w:pStyle w:val="16"/>
        <w:keepNext w:val="0"/>
        <w:keepLines w:val="0"/>
        <w:pageBreakBefore w:val="0"/>
        <w:widowControl w:val="0"/>
        <w:numPr>
          <w:ilvl w:val="0"/>
          <w:numId w:val="0"/>
        </w:numPr>
        <w:kinsoku/>
        <w:wordWrap/>
        <w:overflowPunct/>
        <w:topLinePunct w:val="0"/>
        <w:autoSpaceDE/>
        <w:autoSpaceDN/>
        <w:bidi w:val="0"/>
        <w:adjustRightInd/>
        <w:snapToGrid w:val="0"/>
        <w:spacing w:before="0" w:beforeAutospacing="0" w:after="0" w:afterAutospacing="0" w:line="560" w:lineRule="exact"/>
        <w:ind w:right="0" w:rightChars="0" w:firstLine="1920" w:firstLineChars="600"/>
        <w:textAlignment w:val="baseline"/>
        <w:rPr>
          <w:rFonts w:hint="eastAsia" w:ascii="仿宋" w:hAnsi="仿宋" w:eastAsia="仿宋" w:cs="仿宋"/>
          <w:kern w:val="2"/>
          <w:sz w:val="32"/>
          <w:szCs w:val="32"/>
          <w:u w:val="none"/>
          <w:lang w:val="en-US" w:eastAsia="zh-CN" w:bidi="ar-SA"/>
        </w:rPr>
      </w:pPr>
      <w:r>
        <w:rPr>
          <w:rFonts w:hint="eastAsia" w:ascii="仿宋" w:hAnsi="仿宋" w:eastAsia="仿宋" w:cs="仿宋"/>
          <w:kern w:val="2"/>
          <w:sz w:val="32"/>
          <w:szCs w:val="32"/>
          <w:u w:val="none"/>
          <w:lang w:val="en-US" w:eastAsia="zh-CN" w:bidi="ar-SA"/>
        </w:rPr>
        <w:t>雷老师 13380941717</w:t>
      </w:r>
    </w:p>
    <w:p>
      <w:pPr>
        <w:pStyle w:val="16"/>
        <w:keepNext w:val="0"/>
        <w:keepLines w:val="0"/>
        <w:pageBreakBefore w:val="0"/>
        <w:widowControl w:val="0"/>
        <w:numPr>
          <w:ilvl w:val="0"/>
          <w:numId w:val="0"/>
        </w:numPr>
        <w:kinsoku/>
        <w:wordWrap/>
        <w:overflowPunct/>
        <w:topLinePunct w:val="0"/>
        <w:autoSpaceDE/>
        <w:autoSpaceDN/>
        <w:bidi w:val="0"/>
        <w:adjustRightInd/>
        <w:snapToGrid w:val="0"/>
        <w:spacing w:before="0" w:beforeAutospacing="0" w:after="0" w:afterAutospacing="0" w:line="560" w:lineRule="exact"/>
        <w:ind w:right="0" w:rightChars="0" w:firstLine="640" w:firstLineChars="200"/>
        <w:textAlignment w:val="baseline"/>
        <w:rPr>
          <w:rFonts w:hint="eastAsia" w:ascii="仿宋" w:hAnsi="仿宋" w:eastAsia="仿宋" w:cs="仿宋"/>
          <w:kern w:val="2"/>
          <w:sz w:val="32"/>
          <w:szCs w:val="32"/>
          <w:u w:val="none"/>
          <w:lang w:val="en-US" w:eastAsia="zh-CN" w:bidi="ar-SA"/>
        </w:rPr>
      </w:pPr>
      <w:r>
        <w:rPr>
          <w:rFonts w:hint="eastAsia" w:ascii="仿宋" w:hAnsi="仿宋" w:eastAsia="仿宋" w:cs="仿宋"/>
          <w:kern w:val="2"/>
          <w:sz w:val="32"/>
          <w:szCs w:val="32"/>
          <w:u w:val="none"/>
          <w:lang w:val="en-US" w:eastAsia="zh-CN" w:bidi="ar-SA"/>
        </w:rPr>
        <w:t>电子邮箱：hyyjy@gpnu.edu.cn</w:t>
      </w:r>
    </w:p>
    <w:p>
      <w:pPr>
        <w:pStyle w:val="16"/>
        <w:keepNext w:val="0"/>
        <w:keepLines w:val="0"/>
        <w:pageBreakBefore w:val="0"/>
        <w:widowControl w:val="0"/>
        <w:numPr>
          <w:ilvl w:val="0"/>
          <w:numId w:val="0"/>
        </w:numPr>
        <w:kinsoku/>
        <w:wordWrap/>
        <w:overflowPunct/>
        <w:topLinePunct w:val="0"/>
        <w:autoSpaceDE/>
        <w:autoSpaceDN/>
        <w:bidi w:val="0"/>
        <w:adjustRightInd/>
        <w:snapToGrid w:val="0"/>
        <w:spacing w:beforeAutospacing="0" w:afterAutospacing="0" w:line="560" w:lineRule="exact"/>
        <w:ind w:right="0" w:rightChars="0" w:firstLine="640" w:firstLineChars="200"/>
        <w:textAlignment w:val="baseline"/>
        <w:rPr>
          <w:rFonts w:hint="default"/>
          <w:lang w:val="en-US" w:eastAsia="zh-CN"/>
        </w:rPr>
      </w:pPr>
      <w:r>
        <w:rPr>
          <w:rFonts w:hint="eastAsia" w:ascii="仿宋" w:hAnsi="仿宋" w:eastAsia="仿宋" w:cs="仿宋"/>
          <w:kern w:val="2"/>
          <w:sz w:val="32"/>
          <w:szCs w:val="32"/>
          <w:u w:val="none"/>
          <w:lang w:val="en-US" w:eastAsia="zh-CN" w:bidi="ar-SA"/>
        </w:rPr>
        <w:t>联系地址：广东省河源市东源县广东技术师范大学河源校区求新楼213</w:t>
      </w:r>
    </w:p>
    <w:sectPr>
      <w:footerReference r:id="rId4" w:type="default"/>
      <w:pgSz w:w="11850"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DejaVu Sans"/>
    <w:panose1 w:val="02020503050405090304"/>
    <w:charset w:val="86"/>
    <w:family w:val="auto"/>
    <w:pitch w:val="default"/>
    <w:sig w:usb0="00000000" w:usb1="00000000" w:usb2="00000001" w:usb3="00000000" w:csb0="400001BF" w:csb1="DFF70000"/>
  </w:font>
  <w:font w:name="宋体">
    <w:altName w:val="方正书宋_GBK"/>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DejaVu Sans"/>
    <w:panose1 w:val="020F0502020204030204"/>
    <w:charset w:val="00"/>
    <w:family w:val="swiss"/>
    <w:pitch w:val="default"/>
    <w:sig w:usb0="00000000" w:usb1="00000000" w:usb2="00000001" w:usb3="00000000" w:csb0="0000019F" w:csb1="00000000"/>
  </w:font>
  <w:font w:name="仿宋_GB2312">
    <w:altName w:val="方正仿宋_GBK"/>
    <w:panose1 w:val="02010609030101010101"/>
    <w:charset w:val="86"/>
    <w:family w:val="modern"/>
    <w:pitch w:val="default"/>
    <w:sig w:usb0="00000000" w:usb1="00000000" w:usb2="00000000" w:usb3="00000000" w:csb0="00040000" w:csb1="00000000"/>
  </w:font>
  <w:font w:name="方正仿宋_GBK">
    <w:panose1 w:val="02000000000000000000"/>
    <w:charset w:val="86"/>
    <w:family w:val="auto"/>
    <w:pitch w:val="default"/>
    <w:sig w:usb0="00000001" w:usb1="08000000" w:usb2="00000000" w:usb3="00000000" w:csb0="00040000" w:csb1="00000000"/>
  </w:font>
  <w:font w:name="方正小标宋简体">
    <w:panose1 w:val="02000000000000000000"/>
    <w:charset w:val="86"/>
    <w:family w:val="script"/>
    <w:pitch w:val="default"/>
    <w:sig w:usb0="A00002BF" w:usb1="184F6CFA" w:usb2="00000012" w:usb3="00000000" w:csb0="00040001" w:csb1="00000000"/>
  </w:font>
  <w:font w:name="仿宋">
    <w:altName w:val="方正仿宋_GBK"/>
    <w:panose1 w:val="02010609060101010101"/>
    <w:charset w:val="86"/>
    <w:family w:val="auto"/>
    <w:pitch w:val="default"/>
    <w:sig w:usb0="00000000" w:usb1="00000000" w:usb2="00000016" w:usb3="00000000" w:csb0="00040001" w:csb1="00000000"/>
  </w:font>
  <w:font w:name="楷体_GB2312">
    <w:altName w:val="方正楷体_GBK"/>
    <w:panose1 w:val="02010609030101010101"/>
    <w:charset w:val="86"/>
    <w:family w:val="auto"/>
    <w:pitch w:val="default"/>
    <w:sig w:usb0="00000000" w:usb1="00000000" w:usb2="00000000" w:usb3="00000000" w:csb0="00040000" w:csb1="00000000"/>
  </w:font>
  <w:font w:name="微软雅黑">
    <w:altName w:val="汉仪旗黑"/>
    <w:panose1 w:val="020B0503020204020204"/>
    <w:charset w:val="86"/>
    <w:family w:val="auto"/>
    <w:pitch w:val="default"/>
    <w:sig w:usb0="00000000" w:usb1="00000000" w:usb2="00000016" w:usb3="00000000" w:csb0="0004001F" w:csb1="00000000"/>
  </w:font>
  <w:font w:name="方正仿宋_GB2312">
    <w:altName w:val="方正仿宋_GBK"/>
    <w:panose1 w:val="02000000000000000000"/>
    <w:charset w:val="86"/>
    <w:family w:val="auto"/>
    <w:pitch w:val="default"/>
    <w:sig w:usb0="00000000" w:usb1="00000000" w:usb2="00000012" w:usb3="00000000" w:csb0="00040001" w:csb1="00000000"/>
  </w:font>
  <w:font w:name="方正书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方正黑体_GBK">
    <w:panose1 w:val="02000000000000000000"/>
    <w:charset w:val="86"/>
    <w:family w:val="auto"/>
    <w:pitch w:val="default"/>
    <w:sig w:usb0="00000001" w:usb1="08000000" w:usb2="00000000" w:usb3="00000000" w:csb0="00040000" w:csb1="00000000"/>
  </w:font>
  <w:font w:name="方正楷体_GBK">
    <w:panose1 w:val="02000000000000000000"/>
    <w:charset w:val="86"/>
    <w:family w:val="auto"/>
    <w:pitch w:val="default"/>
    <w:sig w:usb0="00000001" w:usb1="08000000" w:usb2="00000000" w:usb3="00000000" w:csb0="00040000" w:csb1="00000000"/>
  </w:font>
  <w:font w:name="汉仪旗黑">
    <w:panose1 w:val="00020600040101010101"/>
    <w:charset w:val="86"/>
    <w:family w:val="auto"/>
    <w:pitch w:val="default"/>
    <w:sig w:usb0="A00002BF" w:usb1="1ACF7CFA" w:usb2="00000016"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sz w:val="18"/>
      </w:rPr>
      <mc:AlternateContent>
        <mc:Choice Requires="wps">
          <w:drawing>
            <wp:anchor distT="0" distB="0" distL="114300" distR="114300" simplePos="0" relativeHeight="251660288" behindDoc="0" locked="0" layoutInCell="1" allowOverlap="1">
              <wp:simplePos x="0" y="0"/>
              <wp:positionH relativeFrom="margin">
                <wp:align>inside</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 xml:space="preserve">— </w:t>
                          </w:r>
                          <w:r>
                            <w:rPr>
                              <w:rFonts w:hint="eastAsia" w:ascii="方正仿宋_GBK" w:hAnsi="方正仿宋_GBK" w:eastAsia="方正仿宋_GBK" w:cs="方正仿宋_GBK"/>
                              <w:sz w:val="32"/>
                              <w:szCs w:val="32"/>
                            </w:rPr>
                            <w:fldChar w:fldCharType="begin"/>
                          </w:r>
                          <w:r>
                            <w:rPr>
                              <w:rFonts w:hint="eastAsia" w:ascii="方正仿宋_GBK" w:hAnsi="方正仿宋_GBK" w:eastAsia="方正仿宋_GBK" w:cs="方正仿宋_GBK"/>
                              <w:sz w:val="32"/>
                              <w:szCs w:val="32"/>
                            </w:rPr>
                            <w:instrText xml:space="preserve"> PAGE  \* MERGEFORMAT </w:instrText>
                          </w:r>
                          <w:r>
                            <w:rPr>
                              <w:rFonts w:hint="eastAsia" w:ascii="方正仿宋_GBK" w:hAnsi="方正仿宋_GBK" w:eastAsia="方正仿宋_GBK" w:cs="方正仿宋_GBK"/>
                              <w:sz w:val="32"/>
                              <w:szCs w:val="32"/>
                            </w:rPr>
                            <w:fldChar w:fldCharType="separate"/>
                          </w:r>
                          <w:r>
                            <w:rPr>
                              <w:rFonts w:hint="eastAsia" w:ascii="方正仿宋_GBK" w:hAnsi="方正仿宋_GBK" w:eastAsia="方正仿宋_GBK" w:cs="方正仿宋_GBK"/>
                              <w:sz w:val="32"/>
                              <w:szCs w:val="32"/>
                            </w:rPr>
                            <w:t>1</w:t>
                          </w:r>
                          <w:r>
                            <w:rPr>
                              <w:rFonts w:hint="eastAsia" w:ascii="方正仿宋_GBK" w:hAnsi="方正仿宋_GBK" w:eastAsia="方正仿宋_GBK" w:cs="方正仿宋_GBK"/>
                              <w:sz w:val="32"/>
                              <w:szCs w:val="32"/>
                            </w:rPr>
                            <w:fldChar w:fldCharType="end"/>
                          </w:r>
                          <w:r>
                            <w:rPr>
                              <w:rFonts w:hint="eastAsia" w:ascii="方正仿宋_GBK" w:hAnsi="方正仿宋_GBK" w:eastAsia="方正仿宋_GBK" w:cs="方正仿宋_GBK"/>
                              <w:sz w:val="32"/>
                              <w:szCs w:val="32"/>
                            </w:rPr>
                            <w:t xml:space="preserve"> —</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inside;mso-position-horizontal-relative:margin;mso-wrap-style:none;z-index:25166028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DMAmVgdAgAAKwQAAA4AAAAAAAAAAQAgAAAANQEAAGRycy9lMm9Eb2MueG1sUEsF&#10;BgAAAAAGAAYAWQEAAMQFAAAAAA==&#10;">
              <v:fill on="f" focussize="0,0"/>
              <v:stroke on="f" weight="0.5pt"/>
              <v:imagedata o:title=""/>
              <o:lock v:ext="edit" aspectratio="f"/>
              <v:textbox inset="0mm,0mm,0mm,0mm" style="mso-fit-shape-to-text:t;">
                <w:txbxContent>
                  <w:p>
                    <w:pPr>
                      <w:pStyle w:val="8"/>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 xml:space="preserve">— </w:t>
                    </w:r>
                    <w:r>
                      <w:rPr>
                        <w:rFonts w:hint="eastAsia" w:ascii="方正仿宋_GBK" w:hAnsi="方正仿宋_GBK" w:eastAsia="方正仿宋_GBK" w:cs="方正仿宋_GBK"/>
                        <w:sz w:val="32"/>
                        <w:szCs w:val="32"/>
                      </w:rPr>
                      <w:fldChar w:fldCharType="begin"/>
                    </w:r>
                    <w:r>
                      <w:rPr>
                        <w:rFonts w:hint="eastAsia" w:ascii="方正仿宋_GBK" w:hAnsi="方正仿宋_GBK" w:eastAsia="方正仿宋_GBK" w:cs="方正仿宋_GBK"/>
                        <w:sz w:val="32"/>
                        <w:szCs w:val="32"/>
                      </w:rPr>
                      <w:instrText xml:space="preserve"> PAGE  \* MERGEFORMAT </w:instrText>
                    </w:r>
                    <w:r>
                      <w:rPr>
                        <w:rFonts w:hint="eastAsia" w:ascii="方正仿宋_GBK" w:hAnsi="方正仿宋_GBK" w:eastAsia="方正仿宋_GBK" w:cs="方正仿宋_GBK"/>
                        <w:sz w:val="32"/>
                        <w:szCs w:val="32"/>
                      </w:rPr>
                      <w:fldChar w:fldCharType="separate"/>
                    </w:r>
                    <w:r>
                      <w:rPr>
                        <w:rFonts w:hint="eastAsia" w:ascii="方正仿宋_GBK" w:hAnsi="方正仿宋_GBK" w:eastAsia="方正仿宋_GBK" w:cs="方正仿宋_GBK"/>
                        <w:sz w:val="32"/>
                        <w:szCs w:val="32"/>
                      </w:rPr>
                      <w:t>1</w:t>
                    </w:r>
                    <w:r>
                      <w:rPr>
                        <w:rFonts w:hint="eastAsia" w:ascii="方正仿宋_GBK" w:hAnsi="方正仿宋_GBK" w:eastAsia="方正仿宋_GBK" w:cs="方正仿宋_GBK"/>
                        <w:sz w:val="32"/>
                        <w:szCs w:val="32"/>
                      </w:rPr>
                      <w:fldChar w:fldCharType="end"/>
                    </w:r>
                    <w:r>
                      <w:rPr>
                        <w:rFonts w:hint="eastAsia" w:ascii="方正仿宋_GBK" w:hAnsi="方正仿宋_GBK" w:eastAsia="方正仿宋_GBK" w:cs="方正仿宋_GBK"/>
                        <w:sz w:val="32"/>
                        <w:szCs w:val="32"/>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sz w:val="18"/>
      </w:rPr>
      <mc:AlternateContent>
        <mc:Choice Requires="wps">
          <w:drawing>
            <wp:anchor distT="0" distB="0" distL="114300" distR="114300" simplePos="0" relativeHeight="251659264" behindDoc="0" locked="0" layoutInCell="1" allowOverlap="1">
              <wp:simplePos x="0" y="0"/>
              <wp:positionH relativeFrom="margin">
                <wp:align>inside</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 xml:space="preserve">— </w:t>
                          </w:r>
                          <w:r>
                            <w:rPr>
                              <w:rFonts w:hint="eastAsia" w:ascii="方正仿宋_GBK" w:hAnsi="方正仿宋_GBK" w:eastAsia="方正仿宋_GBK" w:cs="方正仿宋_GBK"/>
                              <w:sz w:val="32"/>
                              <w:szCs w:val="32"/>
                            </w:rPr>
                            <w:fldChar w:fldCharType="begin"/>
                          </w:r>
                          <w:r>
                            <w:rPr>
                              <w:rFonts w:hint="eastAsia" w:ascii="方正仿宋_GBK" w:hAnsi="方正仿宋_GBK" w:eastAsia="方正仿宋_GBK" w:cs="方正仿宋_GBK"/>
                              <w:sz w:val="32"/>
                              <w:szCs w:val="32"/>
                            </w:rPr>
                            <w:instrText xml:space="preserve"> PAGE  \* MERGEFORMAT </w:instrText>
                          </w:r>
                          <w:r>
                            <w:rPr>
                              <w:rFonts w:hint="eastAsia" w:ascii="方正仿宋_GBK" w:hAnsi="方正仿宋_GBK" w:eastAsia="方正仿宋_GBK" w:cs="方正仿宋_GBK"/>
                              <w:sz w:val="32"/>
                              <w:szCs w:val="32"/>
                            </w:rPr>
                            <w:fldChar w:fldCharType="separate"/>
                          </w:r>
                          <w:r>
                            <w:rPr>
                              <w:rFonts w:hint="eastAsia" w:ascii="方正仿宋_GBK" w:hAnsi="方正仿宋_GBK" w:eastAsia="方正仿宋_GBK" w:cs="方正仿宋_GBK"/>
                              <w:sz w:val="32"/>
                              <w:szCs w:val="32"/>
                            </w:rPr>
                            <w:t>3</w:t>
                          </w:r>
                          <w:r>
                            <w:rPr>
                              <w:rFonts w:hint="eastAsia" w:ascii="方正仿宋_GBK" w:hAnsi="方正仿宋_GBK" w:eastAsia="方正仿宋_GBK" w:cs="方正仿宋_GBK"/>
                              <w:sz w:val="32"/>
                              <w:szCs w:val="32"/>
                            </w:rPr>
                            <w:fldChar w:fldCharType="end"/>
                          </w:r>
                          <w:r>
                            <w:rPr>
                              <w:rFonts w:hint="eastAsia" w:ascii="方正仿宋_GBK" w:hAnsi="方正仿宋_GBK" w:eastAsia="方正仿宋_GBK" w:cs="方正仿宋_GBK"/>
                              <w:sz w:val="32"/>
                              <w:szCs w:val="32"/>
                            </w:rPr>
                            <w:t xml:space="preserve"> —</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inside;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WAAAAZHJzL1BLAQIUABQAAAAI&#10;AIdO4kCzSVju0AAAAAUBAAAPAAAAAAAAAAEAIAAAADgAAABkcnMvZG93bnJldi54bWxQSwECFAAU&#10;AAAACACHTuJASQizEBwCAAApBAAADgAAAAAAAAABACAAAAA1AQAAZHJzL2Uyb0RvYy54bWxQSwUG&#10;AAAAAAYABgBZAQAAwwUAAAAA&#10;">
              <v:fill on="f" focussize="0,0"/>
              <v:stroke on="f" weight="0.5pt"/>
              <v:imagedata o:title=""/>
              <o:lock v:ext="edit" aspectratio="f"/>
              <v:textbox inset="0mm,0mm,0mm,0mm" style="mso-fit-shape-to-text:t;">
                <w:txbxContent>
                  <w:p>
                    <w:pPr>
                      <w:pStyle w:val="8"/>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 xml:space="preserve">— </w:t>
                    </w:r>
                    <w:r>
                      <w:rPr>
                        <w:rFonts w:hint="eastAsia" w:ascii="方正仿宋_GBK" w:hAnsi="方正仿宋_GBK" w:eastAsia="方正仿宋_GBK" w:cs="方正仿宋_GBK"/>
                        <w:sz w:val="32"/>
                        <w:szCs w:val="32"/>
                      </w:rPr>
                      <w:fldChar w:fldCharType="begin"/>
                    </w:r>
                    <w:r>
                      <w:rPr>
                        <w:rFonts w:hint="eastAsia" w:ascii="方正仿宋_GBK" w:hAnsi="方正仿宋_GBK" w:eastAsia="方正仿宋_GBK" w:cs="方正仿宋_GBK"/>
                        <w:sz w:val="32"/>
                        <w:szCs w:val="32"/>
                      </w:rPr>
                      <w:instrText xml:space="preserve"> PAGE  \* MERGEFORMAT </w:instrText>
                    </w:r>
                    <w:r>
                      <w:rPr>
                        <w:rFonts w:hint="eastAsia" w:ascii="方正仿宋_GBK" w:hAnsi="方正仿宋_GBK" w:eastAsia="方正仿宋_GBK" w:cs="方正仿宋_GBK"/>
                        <w:sz w:val="32"/>
                        <w:szCs w:val="32"/>
                      </w:rPr>
                      <w:fldChar w:fldCharType="separate"/>
                    </w:r>
                    <w:r>
                      <w:rPr>
                        <w:rFonts w:hint="eastAsia" w:ascii="方正仿宋_GBK" w:hAnsi="方正仿宋_GBK" w:eastAsia="方正仿宋_GBK" w:cs="方正仿宋_GBK"/>
                        <w:sz w:val="32"/>
                        <w:szCs w:val="32"/>
                      </w:rPr>
                      <w:t>3</w:t>
                    </w:r>
                    <w:r>
                      <w:rPr>
                        <w:rFonts w:hint="eastAsia" w:ascii="方正仿宋_GBK" w:hAnsi="方正仿宋_GBK" w:eastAsia="方正仿宋_GBK" w:cs="方正仿宋_GBK"/>
                        <w:sz w:val="32"/>
                        <w:szCs w:val="32"/>
                      </w:rPr>
                      <w:fldChar w:fldCharType="end"/>
                    </w:r>
                    <w:r>
                      <w:rPr>
                        <w:rFonts w:hint="eastAsia" w:ascii="方正仿宋_GBK" w:hAnsi="方正仿宋_GBK" w:eastAsia="方正仿宋_GBK" w:cs="方正仿宋_GBK"/>
                        <w:sz w:val="32"/>
                        <w:szCs w:val="32"/>
                      </w:rPr>
                      <w:t xml:space="preserve"> —</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numPicBullet w:numPicBulletId="0">
    <w:pict>
      <v:shape id="0" type="#_x0000_t75" style="width:4267px;height:4267px" o:bullet="t">
        <v:imagedata r:id="rId1" o:title=""/>
      </v:shape>
    </w:pict>
  </w:numPicBullet>
  <w:abstractNum w:abstractNumId="0">
    <w:nsid w:val="835FBFDF"/>
    <w:multiLevelType w:val="singleLevel"/>
    <w:tmpl w:val="835FBFDF"/>
    <w:lvl w:ilvl="0" w:tentative="0">
      <w:start w:val="4"/>
      <w:numFmt w:val="decimal"/>
      <w:suff w:val="nothing"/>
      <w:lvlText w:val="%1、"/>
      <w:lvlJc w:val="left"/>
    </w:lvl>
  </w:abstractNum>
  <w:abstractNum w:abstractNumId="1">
    <w:nsid w:val="B361B252"/>
    <w:multiLevelType w:val="singleLevel"/>
    <w:tmpl w:val="B361B252"/>
    <w:lvl w:ilvl="0" w:tentative="0">
      <w:start w:val="1"/>
      <w:numFmt w:val="bullet"/>
      <w:lvlText w:val=""/>
      <w:lvlJc w:val="left"/>
      <w:pPr>
        <w:ind w:left="420" w:hanging="420"/>
      </w:pPr>
      <w:rPr>
        <w:rFonts w:hint="default" w:ascii="Wingdings" w:hAnsi="Wingdings"/>
      </w:rPr>
    </w:lvl>
  </w:abstractNum>
  <w:abstractNum w:abstractNumId="2">
    <w:nsid w:val="E45BF113"/>
    <w:multiLevelType w:val="singleLevel"/>
    <w:tmpl w:val="E45BF113"/>
    <w:lvl w:ilvl="0" w:tentative="0">
      <w:start w:val="1"/>
      <w:numFmt w:val="bullet"/>
      <w:lvlText w:val=""/>
      <w:lvlJc w:val="left"/>
      <w:pPr>
        <w:ind w:left="420" w:hanging="420"/>
      </w:pPr>
      <w:rPr>
        <w:rFonts w:hint="default" w:ascii="Wingdings" w:hAnsi="Wingdings"/>
      </w:rPr>
    </w:lvl>
  </w:abstractNum>
  <w:abstractNum w:abstractNumId="3">
    <w:nsid w:val="FFBB78D2"/>
    <w:multiLevelType w:val="singleLevel"/>
    <w:tmpl w:val="FFBB78D2"/>
    <w:lvl w:ilvl="0" w:tentative="0">
      <w:start w:val="3"/>
      <w:numFmt w:val="decimal"/>
      <w:suff w:val="nothing"/>
      <w:lvlText w:val="%1、"/>
      <w:lvlJc w:val="left"/>
    </w:lvl>
  </w:abstractNum>
  <w:abstractNum w:abstractNumId="4">
    <w:nsid w:val="4F6453CA"/>
    <w:multiLevelType w:val="singleLevel"/>
    <w:tmpl w:val="4F6453CA"/>
    <w:lvl w:ilvl="0" w:tentative="0">
      <w:start w:val="1"/>
      <w:numFmt w:val="bullet"/>
      <w:lvlText w:val=""/>
      <w:lvlPicBulletId w:val="0"/>
      <w:lvlJc w:val="left"/>
      <w:pPr>
        <w:ind w:left="420" w:hanging="420"/>
      </w:pPr>
      <w:rPr>
        <w:rFonts w:hint="default" w:ascii="Wingdings" w:hAnsi="Wingdings"/>
      </w:rPr>
    </w:lvl>
  </w:abstractNum>
  <w:num w:numId="1">
    <w:abstractNumId w:val="3"/>
  </w:num>
  <w:num w:numId="2">
    <w:abstractNumId w:val="0"/>
  </w:num>
  <w:num w:numId="3">
    <w:abstractNumId w:val="1"/>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false"/>
  <w:bordersDoNotSurroundFooter w:val="false"/>
  <w:documentProtection w:enforcement="0"/>
  <w:defaultTabStop w:val="420"/>
  <w:drawingGridVerticalSpacing w:val="156"/>
  <w:displayHorizontalDrawingGridEvery w:val="1"/>
  <w:displayVerticalDrawingGridEvery w:val="1"/>
  <w:noPunctuationKerning w:val="true"/>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MwYzNlMzM2N2RjMDMzYTkwNDhkMjNkOTE4ZjM1MmYifQ=="/>
    <w:docVar w:name="KSO_WPS_MARK_KEY" w:val="83586b33-e716-4b3c-826a-2af885ca2f48"/>
  </w:docVars>
  <w:rsids>
    <w:rsidRoot w:val="6FFF5A9E"/>
    <w:rsid w:val="00A10993"/>
    <w:rsid w:val="024829CB"/>
    <w:rsid w:val="034F0B7A"/>
    <w:rsid w:val="041C3746"/>
    <w:rsid w:val="04206073"/>
    <w:rsid w:val="04771582"/>
    <w:rsid w:val="05955D32"/>
    <w:rsid w:val="062B4C97"/>
    <w:rsid w:val="06357858"/>
    <w:rsid w:val="06510766"/>
    <w:rsid w:val="069D0907"/>
    <w:rsid w:val="06BB2083"/>
    <w:rsid w:val="082E0B69"/>
    <w:rsid w:val="09BA2AC6"/>
    <w:rsid w:val="09E65669"/>
    <w:rsid w:val="0A02142C"/>
    <w:rsid w:val="0A0D52EB"/>
    <w:rsid w:val="0A8729A8"/>
    <w:rsid w:val="0AB94B2B"/>
    <w:rsid w:val="0AFF19D8"/>
    <w:rsid w:val="0B0142F8"/>
    <w:rsid w:val="0B340141"/>
    <w:rsid w:val="0CE023AF"/>
    <w:rsid w:val="0D8E6743"/>
    <w:rsid w:val="0DFC2634"/>
    <w:rsid w:val="0EAD49A7"/>
    <w:rsid w:val="0EB21FBD"/>
    <w:rsid w:val="0F6A3BFB"/>
    <w:rsid w:val="0F900551"/>
    <w:rsid w:val="0FD74C28"/>
    <w:rsid w:val="0FDF5034"/>
    <w:rsid w:val="10070763"/>
    <w:rsid w:val="10DB067E"/>
    <w:rsid w:val="10F42D61"/>
    <w:rsid w:val="110411F6"/>
    <w:rsid w:val="116531CE"/>
    <w:rsid w:val="12B559E6"/>
    <w:rsid w:val="132536A6"/>
    <w:rsid w:val="136F4921"/>
    <w:rsid w:val="13B862C8"/>
    <w:rsid w:val="1473761B"/>
    <w:rsid w:val="147F207F"/>
    <w:rsid w:val="148D45F4"/>
    <w:rsid w:val="15107A3E"/>
    <w:rsid w:val="15806971"/>
    <w:rsid w:val="15C7252E"/>
    <w:rsid w:val="166B5873"/>
    <w:rsid w:val="17555BDC"/>
    <w:rsid w:val="18BD1C8B"/>
    <w:rsid w:val="193A34C8"/>
    <w:rsid w:val="19706CFD"/>
    <w:rsid w:val="19D43730"/>
    <w:rsid w:val="19EB2693"/>
    <w:rsid w:val="1AE14356"/>
    <w:rsid w:val="1B416032"/>
    <w:rsid w:val="1B762CF0"/>
    <w:rsid w:val="1B7948DD"/>
    <w:rsid w:val="1BBE9105"/>
    <w:rsid w:val="1E0F40A1"/>
    <w:rsid w:val="1F0D0973"/>
    <w:rsid w:val="1F1D16D5"/>
    <w:rsid w:val="1FAC61E4"/>
    <w:rsid w:val="1FB75686"/>
    <w:rsid w:val="1FB924B3"/>
    <w:rsid w:val="1FBF474F"/>
    <w:rsid w:val="1FD71884"/>
    <w:rsid w:val="200308CB"/>
    <w:rsid w:val="20CA76F9"/>
    <w:rsid w:val="20CD585E"/>
    <w:rsid w:val="21183D16"/>
    <w:rsid w:val="21936A50"/>
    <w:rsid w:val="21945C5A"/>
    <w:rsid w:val="22703DC4"/>
    <w:rsid w:val="245416F5"/>
    <w:rsid w:val="252F5CBE"/>
    <w:rsid w:val="25C26B32"/>
    <w:rsid w:val="2636492F"/>
    <w:rsid w:val="26B20955"/>
    <w:rsid w:val="27FE6547"/>
    <w:rsid w:val="295403E9"/>
    <w:rsid w:val="2A5266D7"/>
    <w:rsid w:val="2AE7340B"/>
    <w:rsid w:val="2B3D7387"/>
    <w:rsid w:val="2B557A29"/>
    <w:rsid w:val="2BA07916"/>
    <w:rsid w:val="2D391DD0"/>
    <w:rsid w:val="2F4955B7"/>
    <w:rsid w:val="30152D2F"/>
    <w:rsid w:val="313C3C3D"/>
    <w:rsid w:val="313F372D"/>
    <w:rsid w:val="319D6F02"/>
    <w:rsid w:val="319E48F7"/>
    <w:rsid w:val="32180206"/>
    <w:rsid w:val="32A93554"/>
    <w:rsid w:val="33DC5263"/>
    <w:rsid w:val="349F0B4A"/>
    <w:rsid w:val="34B23049"/>
    <w:rsid w:val="359D7B06"/>
    <w:rsid w:val="362F735C"/>
    <w:rsid w:val="379320DC"/>
    <w:rsid w:val="3987255E"/>
    <w:rsid w:val="39981C2C"/>
    <w:rsid w:val="39D06D45"/>
    <w:rsid w:val="3A257964"/>
    <w:rsid w:val="3AEF3ACE"/>
    <w:rsid w:val="3AF92B9E"/>
    <w:rsid w:val="3B1D688D"/>
    <w:rsid w:val="3BB014AF"/>
    <w:rsid w:val="3CAA4150"/>
    <w:rsid w:val="3D734E6A"/>
    <w:rsid w:val="3D860F25"/>
    <w:rsid w:val="3D97431C"/>
    <w:rsid w:val="3DEF794A"/>
    <w:rsid w:val="3F334F59"/>
    <w:rsid w:val="3F6F1681"/>
    <w:rsid w:val="40D2591E"/>
    <w:rsid w:val="41016309"/>
    <w:rsid w:val="41CC2DBB"/>
    <w:rsid w:val="41FD55DD"/>
    <w:rsid w:val="421107CE"/>
    <w:rsid w:val="4286740D"/>
    <w:rsid w:val="42C341BE"/>
    <w:rsid w:val="42D33CD5"/>
    <w:rsid w:val="43324E9F"/>
    <w:rsid w:val="43AA2C88"/>
    <w:rsid w:val="43CD4BC8"/>
    <w:rsid w:val="43F65ECD"/>
    <w:rsid w:val="441D16AC"/>
    <w:rsid w:val="443D58AA"/>
    <w:rsid w:val="45ED5474"/>
    <w:rsid w:val="45F34DBA"/>
    <w:rsid w:val="46A71700"/>
    <w:rsid w:val="47347438"/>
    <w:rsid w:val="47665118"/>
    <w:rsid w:val="47D22D7C"/>
    <w:rsid w:val="47E26E94"/>
    <w:rsid w:val="48F644C0"/>
    <w:rsid w:val="491903E3"/>
    <w:rsid w:val="495F62C2"/>
    <w:rsid w:val="4A396B13"/>
    <w:rsid w:val="4A7B35D0"/>
    <w:rsid w:val="4AFD3262"/>
    <w:rsid w:val="4B7A73E4"/>
    <w:rsid w:val="4B9147D5"/>
    <w:rsid w:val="4BDC6EAE"/>
    <w:rsid w:val="4D5438C5"/>
    <w:rsid w:val="4DB34E2F"/>
    <w:rsid w:val="4E0D55BB"/>
    <w:rsid w:val="4E402B66"/>
    <w:rsid w:val="4EEF00E8"/>
    <w:rsid w:val="4FB31116"/>
    <w:rsid w:val="4FF41F26"/>
    <w:rsid w:val="51002139"/>
    <w:rsid w:val="52BF1809"/>
    <w:rsid w:val="53050450"/>
    <w:rsid w:val="53794425"/>
    <w:rsid w:val="540A3D6B"/>
    <w:rsid w:val="544D7D8B"/>
    <w:rsid w:val="571F557C"/>
    <w:rsid w:val="57342B3C"/>
    <w:rsid w:val="575E22AF"/>
    <w:rsid w:val="57A340F4"/>
    <w:rsid w:val="57F10E6A"/>
    <w:rsid w:val="586236D9"/>
    <w:rsid w:val="5877559B"/>
    <w:rsid w:val="5A4C63EF"/>
    <w:rsid w:val="5B0E18F6"/>
    <w:rsid w:val="5BBB1A7E"/>
    <w:rsid w:val="5BFA3AA0"/>
    <w:rsid w:val="5BFE2505"/>
    <w:rsid w:val="5C9E3E76"/>
    <w:rsid w:val="5D8F0C95"/>
    <w:rsid w:val="5DA12EF6"/>
    <w:rsid w:val="5DD828AB"/>
    <w:rsid w:val="5E8557DB"/>
    <w:rsid w:val="5E9B7945"/>
    <w:rsid w:val="5EA27D4C"/>
    <w:rsid w:val="5EF7A23D"/>
    <w:rsid w:val="5F0279C4"/>
    <w:rsid w:val="604364E6"/>
    <w:rsid w:val="60A95105"/>
    <w:rsid w:val="62085F01"/>
    <w:rsid w:val="621A6DD3"/>
    <w:rsid w:val="62571DD5"/>
    <w:rsid w:val="626424CE"/>
    <w:rsid w:val="631D3129"/>
    <w:rsid w:val="6356208C"/>
    <w:rsid w:val="639257BA"/>
    <w:rsid w:val="647A2F18"/>
    <w:rsid w:val="65EF161C"/>
    <w:rsid w:val="67184229"/>
    <w:rsid w:val="67F73B6C"/>
    <w:rsid w:val="6820292E"/>
    <w:rsid w:val="692549DB"/>
    <w:rsid w:val="699F653B"/>
    <w:rsid w:val="6A0B28E8"/>
    <w:rsid w:val="6A8D0A8A"/>
    <w:rsid w:val="6ACB4AD1"/>
    <w:rsid w:val="6AD9782B"/>
    <w:rsid w:val="6B120F8F"/>
    <w:rsid w:val="6BA37E39"/>
    <w:rsid w:val="6C5D26DE"/>
    <w:rsid w:val="6C7672FB"/>
    <w:rsid w:val="6D571889"/>
    <w:rsid w:val="6DF901E4"/>
    <w:rsid w:val="6FFF5A9E"/>
    <w:rsid w:val="70467D61"/>
    <w:rsid w:val="70AB1C6A"/>
    <w:rsid w:val="713E488C"/>
    <w:rsid w:val="725105EF"/>
    <w:rsid w:val="73531C28"/>
    <w:rsid w:val="73974727"/>
    <w:rsid w:val="73B928EF"/>
    <w:rsid w:val="73BD22E0"/>
    <w:rsid w:val="74AE1D28"/>
    <w:rsid w:val="74E95388"/>
    <w:rsid w:val="75526B58"/>
    <w:rsid w:val="75886832"/>
    <w:rsid w:val="75970A4C"/>
    <w:rsid w:val="76216673"/>
    <w:rsid w:val="764B2AA3"/>
    <w:rsid w:val="77422BFC"/>
    <w:rsid w:val="782A721E"/>
    <w:rsid w:val="787D038F"/>
    <w:rsid w:val="788672E2"/>
    <w:rsid w:val="78DA26BD"/>
    <w:rsid w:val="78FE532A"/>
    <w:rsid w:val="794C17CC"/>
    <w:rsid w:val="79A74F98"/>
    <w:rsid w:val="79FC7092"/>
    <w:rsid w:val="7A7E03EF"/>
    <w:rsid w:val="7B3960C4"/>
    <w:rsid w:val="7B741269"/>
    <w:rsid w:val="7CB63E70"/>
    <w:rsid w:val="7CB830BD"/>
    <w:rsid w:val="7CC7512A"/>
    <w:rsid w:val="7D4D3CBF"/>
    <w:rsid w:val="7D755AD9"/>
    <w:rsid w:val="7E56F51C"/>
    <w:rsid w:val="7E7F921E"/>
    <w:rsid w:val="7EAD44C5"/>
    <w:rsid w:val="7F2202DD"/>
    <w:rsid w:val="BBB7F048"/>
    <w:rsid w:val="DBEEE8ED"/>
    <w:rsid w:val="E4FD4A99"/>
    <w:rsid w:val="EEF5F5DA"/>
    <w:rsid w:val="F6FFC029"/>
    <w:rsid w:val="F75B8A50"/>
    <w:rsid w:val="F75DC11E"/>
    <w:rsid w:val="F7DF8CFF"/>
    <w:rsid w:val="F82D46FC"/>
    <w:rsid w:val="FABB07C4"/>
    <w:rsid w:val="FBFF2587"/>
    <w:rsid w:val="FFB7ADEB"/>
    <w:rsid w:val="FFE6F31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character" w:default="1" w:styleId="13">
    <w:name w:val="Default Paragraph Font"/>
    <w:semiHidden/>
    <w:qFormat/>
    <w:uiPriority w:val="0"/>
  </w:style>
  <w:style w:type="table" w:default="1" w:styleId="11">
    <w:name w:val="Normal Table"/>
    <w:semiHidden/>
    <w:qFormat/>
    <w:uiPriority w:val="0"/>
    <w:tblPr>
      <w:tblCellMar>
        <w:top w:w="0" w:type="dxa"/>
        <w:left w:w="108" w:type="dxa"/>
        <w:bottom w:w="0" w:type="dxa"/>
        <w:right w:w="108" w:type="dxa"/>
      </w:tblCellMar>
    </w:tblPr>
  </w:style>
  <w:style w:type="paragraph" w:styleId="5">
    <w:name w:val="Body Text Indent"/>
    <w:basedOn w:val="1"/>
    <w:next w:val="6"/>
    <w:qFormat/>
    <w:uiPriority w:val="0"/>
    <w:pPr>
      <w:ind w:left="420" w:leftChars="200"/>
    </w:pPr>
    <w:rPr>
      <w:rFonts w:ascii="Times New Roman" w:hAnsi="Times New Roman" w:eastAsia="宋体" w:cs="Times New Roman"/>
    </w:rPr>
  </w:style>
  <w:style w:type="paragraph" w:styleId="6">
    <w:name w:val="Body Text First Indent 2"/>
    <w:basedOn w:val="5"/>
    <w:next w:val="1"/>
    <w:qFormat/>
    <w:uiPriority w:val="0"/>
    <w:pPr>
      <w:ind w:firstLine="420" w:firstLineChars="200"/>
    </w:pPr>
    <w:rPr>
      <w:rFonts w:ascii="Times New Roman" w:hAnsi="Times New Roman" w:eastAsia="宋体" w:cs="Times New Roman"/>
    </w:rPr>
  </w:style>
  <w:style w:type="paragraph" w:styleId="7">
    <w:name w:val="Body Text Indent 2"/>
    <w:basedOn w:val="1"/>
    <w:qFormat/>
    <w:uiPriority w:val="0"/>
    <w:pPr>
      <w:ind w:firstLine="630"/>
    </w:pPr>
    <w:rPr>
      <w:rFonts w:eastAsia="宋体" w:cs="Times New Roman"/>
      <w:b/>
    </w:rPr>
  </w:style>
  <w:style w:type="paragraph" w:styleId="8">
    <w:name w:val="footer"/>
    <w:basedOn w:val="1"/>
    <w:qFormat/>
    <w:uiPriority w:val="0"/>
    <w:pPr>
      <w:tabs>
        <w:tab w:val="center" w:pos="4153"/>
        <w:tab w:val="right" w:pos="8306"/>
      </w:tabs>
      <w:snapToGrid w:val="0"/>
      <w:jc w:val="left"/>
    </w:pPr>
    <w:rPr>
      <w:sz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0">
    <w:name w:val="Normal (Web)"/>
    <w:basedOn w:val="1"/>
    <w:qFormat/>
    <w:uiPriority w:val="0"/>
    <w:pPr>
      <w:spacing w:before="0" w:beforeAutospacing="1" w:after="0" w:afterAutospacing="1"/>
      <w:ind w:left="0" w:right="0"/>
      <w:jc w:val="left"/>
    </w:pPr>
    <w:rPr>
      <w:kern w:val="0"/>
      <w:sz w:val="24"/>
      <w:lang w:val="en-US" w:eastAsia="zh-CN" w:bidi="ar"/>
    </w:rPr>
  </w:style>
  <w:style w:type="table" w:styleId="12">
    <w:name w:val="Table Grid"/>
    <w:basedOn w:val="11"/>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page number"/>
    <w:basedOn w:val="13"/>
    <w:qFormat/>
    <w:uiPriority w:val="0"/>
  </w:style>
  <w:style w:type="character" w:styleId="15">
    <w:name w:val="Hyperlink"/>
    <w:basedOn w:val="13"/>
    <w:qFormat/>
    <w:uiPriority w:val="0"/>
    <w:rPr>
      <w:color w:val="0000FF"/>
      <w:u w:val="single"/>
    </w:rPr>
  </w:style>
  <w:style w:type="paragraph" w:customStyle="1" w:styleId="16">
    <w:name w:val="BodyTextIndent2"/>
    <w:basedOn w:val="1"/>
    <w:qFormat/>
    <w:uiPriority w:val="0"/>
    <w:pPr>
      <w:snapToGrid w:val="0"/>
      <w:spacing w:before="100" w:beforeLines="0" w:beforeAutospacing="1" w:after="100" w:afterLines="0" w:afterAutospacing="1" w:line="300" w:lineRule="auto"/>
      <w:ind w:right="-108" w:firstLine="600"/>
      <w:textAlignment w:val="baseline"/>
    </w:pPr>
    <w:rPr>
      <w:rFonts w:eastAsia="仿宋_GB2312"/>
    </w:rPr>
  </w:style>
  <w:style w:type="paragraph" w:customStyle="1" w:styleId="17">
    <w:name w:val="列表段落1"/>
    <w:basedOn w:val="1"/>
    <w:qFormat/>
    <w:uiPriority w:val="99"/>
    <w:pPr>
      <w:ind w:firstLine="420" w:firstLineChars="200"/>
    </w:pPr>
  </w:style>
  <w:style w:type="paragraph" w:customStyle="1" w:styleId="18">
    <w:name w:val="WPSOffice手动目录 1"/>
    <w:qFormat/>
    <w:uiPriority w:val="0"/>
    <w:pPr>
      <w:ind w:leftChars="0"/>
    </w:pPr>
    <w:rPr>
      <w:rFonts w:ascii="Times New Roman" w:hAnsi="Times New Roman" w:eastAsia="宋体" w:cs="Times New Roman"/>
      <w:sz w:val="20"/>
      <w:szCs w:val="20"/>
    </w:rPr>
  </w:style>
  <w:style w:type="paragraph" w:customStyle="1" w:styleId="19">
    <w:name w:val="WPSOffice手动目录 2"/>
    <w:qFormat/>
    <w:uiPriority w:val="0"/>
    <w:pPr>
      <w:ind w:leftChars="200"/>
    </w:pPr>
    <w:rPr>
      <w:rFonts w:ascii="Times New Roman" w:hAnsi="Times New Roman" w:eastAsia="宋体" w:cs="Times New Roman"/>
      <w:sz w:val="20"/>
      <w:szCs w:val="20"/>
    </w:rPr>
  </w:style>
  <w:style w:type="paragraph" w:customStyle="1" w:styleId="20">
    <w:name w:val="WPSOffice手动目录 3"/>
    <w:qFormat/>
    <w:uiPriority w:val="0"/>
    <w:pPr>
      <w:ind w:leftChars="400"/>
    </w:pPr>
    <w:rPr>
      <w:rFonts w:ascii="Times New Roman" w:hAnsi="Times New Roman" w:eastAsia="宋体" w:cs="Times New Roman"/>
      <w:sz w:val="20"/>
      <w:szCs w:val="20"/>
    </w:rPr>
  </w:style>
  <w:style w:type="table" w:customStyle="1" w:styleId="21">
    <w:name w:val="Table Normal"/>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png"/><Relationship Id="rId1"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false"/>
        </a:gradFill>
        <a:gradFill>
          <a:gsLst>
            <a:gs pos="0">
              <a:schemeClr val="phClr">
                <a:hueOff val="-2520000"/>
              </a:schemeClr>
            </a:gs>
            <a:gs pos="100000">
              <a:schemeClr val="phClr"/>
            </a:gs>
          </a:gsLst>
          <a:lin ang="2700000" scaled="false"/>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true"/>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Pages>
  <Words>5294</Words>
  <Characters>5730</Characters>
  <Lines>0</Lines>
  <Paragraphs>0</Paragraphs>
  <TotalTime>12</TotalTime>
  <ScaleCrop>false</ScaleCrop>
  <LinksUpToDate>false</LinksUpToDate>
  <CharactersWithSpaces>5805</CharactersWithSpaces>
  <Application>WPS Office_11.8.2.10458_F1E327BC-269C-435d-A152-05C5408002CA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2024-03-08T01:38:00Z</dcterms:created>
  <dc:creator>十七</dc:creator>
  <cp:lastModifiedBy>huawei</cp:lastModifiedBy>
  <cp:lastPrinted>2025-08-12T15:13:54Z</cp:lastPrinted>
  <dcterms:modified xsi:type="dcterms:W3CDTF">2025-08-12T15:14:51Z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2052-11.8.2.10458</vt:lpwstr>
  </property>
  <property fmtid="{D5CDD505-2E9C-101B-9397-08002B2CF9AE}" pid="3" name="ICV">
    <vt:lpwstr>C8CB6A58F715D77C30958868F2ED2D40_43</vt:lpwstr>
  </property>
</Properties>
</file>