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BB52A">
      <w:pPr>
        <w:jc w:val="left"/>
        <w:rPr>
          <w:rFonts w:hint="eastAsia" w:ascii="方正小标宋_GBK" w:hAnsi="方正小标宋_GBK" w:eastAsia="方正小标宋_GBK" w:cs="方正小标宋_GBK"/>
          <w:b w:val="0"/>
          <w:bCs w:val="0"/>
          <w:sz w:val="28"/>
          <w:szCs w:val="28"/>
          <w:lang w:eastAsia="zh-CN"/>
        </w:rPr>
      </w:pPr>
      <w:r>
        <w:rPr>
          <w:rFonts w:hint="eastAsia" w:ascii="方正小标宋_GBK" w:hAnsi="方正小标宋_GBK" w:eastAsia="方正小标宋_GBK" w:cs="方正小标宋_GBK"/>
          <w:b w:val="0"/>
          <w:bCs w:val="0"/>
          <w:sz w:val="28"/>
          <w:szCs w:val="28"/>
          <w:lang w:eastAsia="zh-CN"/>
        </w:rPr>
        <w:t>附件</w:t>
      </w:r>
    </w:p>
    <w:p w14:paraId="7F16E80B">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征集情况汇总表</w:t>
      </w:r>
    </w:p>
    <w:tbl>
      <w:tblPr>
        <w:tblStyle w:val="4"/>
        <w:tblW w:w="135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693"/>
        <w:gridCol w:w="3045"/>
      </w:tblGrid>
      <w:tr w14:paraId="049F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41B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9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B3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意见及建议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9FD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采纳情况</w:t>
            </w:r>
          </w:p>
        </w:tc>
      </w:tr>
      <w:tr w14:paraId="3640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44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A8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希望合理规划总量，无准入文件投放清退</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FAB6">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采纳。我区将根据本区区域人口出行特征、道路空间资源和设施配套条件等情况，科学确定投放规模、承载上限与停车点位。对违规投放的车辆，集中清理拖移，切实规范我区互联网租赁自行车运营管理。</w:t>
            </w:r>
          </w:p>
        </w:tc>
      </w:tr>
      <w:tr w14:paraId="3A3A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25A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E2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局就《源城区互联网租赁自行车管理暂行办法（征求意见稿）》（以下简称《管理办法》）公开征求社会各界意见，现就征求意见稿中有关条款提出如下修改建议，望采纳研讨。一、关于总量测算机制与准入方式的建议（第四条、第七条）《征求意见稿》第四条将提出投放总量建议的职责赋予区交通运输局会同公安、城管等部门，第七条规定由区交通运输局牵头合理测算城区互联网租赁自行车总量控制规模，同时规定每3年通过公开、公平竞争方式确定运营配额。建议就上述条款作进一步补充完善：一是总量测算应增强科学性与透明度。建议在最终确定的办法中，明确总量测算的方法论及主要依据，并另行将测算报告向社会公示，以增强政策公信力。建议允许具备数据和技术条件的运营企业提交独立的测算报告，供主管部门在决策时参考比对，同时建议委托具有甲级咨询资质的第三方机构承担测算工作，以进一步增强测算的中立性和权威性。二是总量测算应建立动态调整机制。建议将总量测算周期与“十五五”时期城市交通发展规划相结合，建立常态化评估和动态调整机制，定期对总量规模进行调整，确保容量管理与实际需求相适应。三是关于“每3年通过公开、公平竞争方式确定运营配额”的规定。建议根据《行政许可法》《公平竞争审查条例》相关规定，审慎进行合法性和公平竞争审查评估，避免与上述法规相悖。二、关于运营企业本地注册要求的建议（第四条、第八条）《征求意见稿》第四条将协助企业完成属地注册登记程序纳入区市场监管局及区投资促进中心的职责范围，第八条第（二）项要求运营企业有与开展经营服务相适应的固定办公场所。对于上述条款，建议在最终确定的办法中予以进一步明确：上述要求系鼓励性条款还是强制性准入门槛。如属强制性要求，建议删除或审慎进行合法性审查评估。依据《公平竞争审查条例》（国务院令第783号）及《公平竞争审查条例实施办法》（国家市场监督管理总局令第99号），行政机关在制定市场准入类政策措施时，不得设置不合理或者歧视性的准入和退出条件，不得限定经营、购买、使用特定经营者提供的商品，不得通过限定注册地等方式变相指定交易对象。相关案例表明，要求企业必须在本地登记注册或设立分支机构，可能被认定为变相强制外地经营者在本地投资经营或设立分支机构，具有妨碍公平竞争的效果。综上所述，建议明确上述要求为鼓励性条款而非强制性准入条件，以符合公平竞争审查相关规定，维护统一开放、竞争有序的市场环境。三、关于停车位规划设置机制的建议（第四条、第十七条）《征求意见稿》第四条将停放区的规划设置职责赋予区城市管理和综合执法局，第十七条规定互联网租赁自行车应当停放在规定地点内，严禁私自增设停放点。建议在办法中进一步明确政企协同的停车位规划机制。一是鼓励运营企业参与停车点位提出与评估。建议在办法中明确，运营企业可依据运营数据和使用需求，向主管部门提出停放点位的设置建议，经主管部门评估论证后，按照“应划尽划”原则合理施划，以提升停车设施的供需匹配度。二是建立停车点位动态调整机制。城市空间布局和居民出行需求处于动态变化之中，建议在办法中明确，施划完成后应结合企业运营数据、市容治理效果和市民反馈，建立定期复核和动态调整机制。四、关于停放区划线费用分担的建议（第六条）《征求意见稿》第六条规定，停放区标识、立牌、划线等划设费用按照“谁获益，谁出资”的原则，由经营企业按照市场份额比例分担。建议对此项费用分摊机制作进一步明确。一是建议明确收费标准，确保财务透明。建议在正式印发的管理办法中明确费用的具体构成、测算方法和分摊标准，或以附件形式另行规定，便于各方理解和执行。二是建议明确资金管理要求。相关费用应纳入专项管理，确保资金专款专用，不得挪作他用，并接受有关部门的财务监督。五、关于数据接入与信息安全保障的建议（第八条、第十八条）《征求意见稿》第八条要求运营企业承诺提供登录入口供政府部门查阅车辆编码、车辆实时坐标、订单信息、用户注册规模、运维人员及场地等相关信息，第十八条要求运营企业配合行政主管部门开发、建设互联网租赁自行车智能监管平台。建议在上述条款中补充完善数据安全和隐私保护相关内容，或以附件形式另行规定。一是明确平台运营中的数据安全保障责任。监管平台涉及大量用户出行轨迹、位置信息等敏感数据，建议在办法中明确相关数据的采集、存储、使用和安全管理要求，应严格遵循《中华人民共和国数据安全法》《中华人民共和国个人信息保护法》及《网络安全法》的相关规定，确保企业运营数据和用户个人信息的安全，切实保障用户合法权益。同时，建议在办法中体现对平台运营方数据安全管理责任的明确要求，防止数据泄露、滥用或超出必要范围的访问。二是建议数据接入具体办法另行制定。鉴于数据接入涉及技术标准、数据接口、传输频率、数据范围等具体事项，且互联网租赁自行车智能监管平台的建设需要统筹规划和分步实施，建议明确由相关主管部门另行制定数据接入的具体管理办法或技术规范。六、关于运营考核办法制定机制的建议（第四条、第七条、第二十七条）《征求意见稿》第四条将组织互联网租赁自行车运营企业日常运营管理监督考核的职责赋予区交通运输局，第七条、第二十七条亦规定由区交通运输局牵头建立服务质量考核办法。建议在办法中就考核办法的制定机制作进一步完善，或以附件形式另行规定。一是建议委托权威第三方机构参与考核办法的制定。互联网租赁自行车服务质量考核涉及政府管理、企业运营、市民出行体验等多方需求，建议引入具有公信力和专业能力的第三方智库，研究制定科学、客观、公正的监督考核办法，明确考核主体及职责分工、企业的权利义务边界、评分标准及加减分规则、考核周期及结果运用等关键内容，建立运营评估、动态考核与配额调整挂钩的良性机制，以服务为关键，实现动态调控与优胜劣汰。二是建议考核办法向社会公示并接受监督。建议在考核办法制定完成后向社会公开征求意见，正式实施后定期公布考核结果，接受社会各界监督，增强考核的透明度和公信力。</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0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纳。我区将根据本区区域人口出行特征、道路空间资源和设施配套条件等情况，科学确定投放规模、承载上限与停车点位。后续将出台运营管理、考核评价、承载量评估及企业引入等配套方案，切实规范我区互联网</w:t>
            </w:r>
            <w:bookmarkStart w:id="0" w:name="_GoBack"/>
            <w:bookmarkEnd w:id="0"/>
            <w:r>
              <w:rPr>
                <w:rFonts w:hint="eastAsia" w:ascii="宋体" w:hAnsi="宋体" w:eastAsia="宋体" w:cs="宋体"/>
                <w:i w:val="0"/>
                <w:iCs w:val="0"/>
                <w:color w:val="000000"/>
                <w:kern w:val="0"/>
                <w:sz w:val="22"/>
                <w:szCs w:val="22"/>
                <w:u w:val="none"/>
                <w:lang w:val="en-US" w:eastAsia="zh-CN" w:bidi="ar"/>
              </w:rPr>
              <w:t>租赁自行车运营管理。</w:t>
            </w:r>
          </w:p>
        </w:tc>
      </w:tr>
      <w:tr w14:paraId="2583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894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82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交警部门已变更为交通管理部门，建议修改为交通管理部门或公安部门。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12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采纳。</w:t>
            </w:r>
          </w:p>
        </w:tc>
      </w:tr>
      <w:tr w14:paraId="64DD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C49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49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建议考核标准与程序公平、公正公开</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BAB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采纳。</w:t>
            </w:r>
          </w:p>
        </w:tc>
      </w:tr>
      <w:tr w14:paraId="11B5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4F6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56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《源城区互联网租赁自行车管理暂行办法》意见。 我认为，当今租赁电动自行车泛滥乃至影响交通的主要原因可以分为以下几点：1.区域性投放过多 2.未成年人骑车严重 3.停车范围不够广也不够位置。综上所述，我认为可以试着在主要区域比如河源市商业中心，太平古街等交通要道部署警力，大力打击未成年人骑行电动自行车，减少受不规范骑车导致人流量多的地方出现交通事故。虽然自行车极大程度上使河源市民出行方便，但是目前自行车的数量已经太多了，或许需要联合厂商适当性的削减自行车的数量。可能我的表达不是很准确也不合理，但我也只能想到这一些</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BA70">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纳。我区将根据本区区域人口出行特征、道路空间资源和设施配套条件等情况，科学确定投放规模、承载上限与停车点位。对违规投放、违法驾驶、乱停乱放等各类违法违规行为，在重点时段重点区域加强巡查管控，切实规范我区互联网租赁自行车运营管理。</w:t>
            </w:r>
          </w:p>
        </w:tc>
      </w:tr>
      <w:tr w14:paraId="0027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5C2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39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为了保护投资人利益，应该根据市居民常住人口及城区面积限定投放总数量。2.根据当前市区道路通行拥堵指数，划定共享单车限行道、时间段和停放区域。3.为保证未成年人安全，大学城除广师大和河职院范围之内，其它学校不应设立停车区。4.根据城市发展和环境需求，制定共享单车撤出河源市区时间表。5.控制共享电动自行车企业准入和车辆投放数量，城区区域本来就不大，加大经营企业违规超量投放车辆和未将车辆停放在指定区域的处罚力度，共享电动自行车乱停乱放现象严重影响群众生活、城市道路畅通，过度投放会造成城市管理、秩序混乱，安全隐患大。6.安全管理缺失，骑行者违反交通规则严重，给行人、车辆等交通参与者带来较大的安全隐患。7.学校周边200米范围内，不得投放共享电动自行车</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8F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纳。我区将根据本区区域人口出行特征、道路空间资源和设施配套条件等情况，科学确定投放规模、承载上限与停车点位。对违规投放、违法驾驶、乱停乱放等各类违法违规行为，在重点时段重点区域加强巡查管控，切实规范我区互联网租赁自行车运营管理。</w:t>
            </w:r>
          </w:p>
        </w:tc>
      </w:tr>
    </w:tbl>
    <w:p w14:paraId="5CE68F89"/>
    <w:sectPr>
      <w:footerReference r:id="rId3" w:type="default"/>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DA1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C76AC4">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0C76AC4">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85462"/>
    <w:rsid w:val="10F85462"/>
    <w:rsid w:val="48C14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3519</Words>
  <Characters>3534</Characters>
  <Lines>0</Lines>
  <Paragraphs>0</Paragraphs>
  <TotalTime>4</TotalTime>
  <ScaleCrop>false</ScaleCrop>
  <LinksUpToDate>false</LinksUpToDate>
  <CharactersWithSpaces>3537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2026-04-30T08:05:00Z</dcterms:created>
  <dc:creator>戴帽子的鱼</dc:creator>
  <cp:lastModifiedBy>Jilly</cp:lastModifiedBy>
  <dcterms:modified xsi:type="dcterms:W3CDTF">2026-04-30T08:27:31Z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659BCAF2FEB94CFA8A6A7F94B0F417E9_11</vt:lpwstr>
  </property>
  <property fmtid="{D5CDD505-2E9C-101B-9397-08002B2CF9AE}" pid="4" name="KSOTemplateDocerSaveRecord">
    <vt:lpwstr>eyJoZGlkIjoiZDY2ZTViMDI3MTIyOGJhZTUyM2MwY2MzZTQwOTk1ZGQiLCJ1c2VySWQiOiI4MDg1NjQ2NDMifQ==</vt:lpwstr>
  </property>
</Properties>
</file>