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left"/>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8"/>
          <w:szCs w:val="28"/>
          <w:shd w:val="clear" w:fill="FFFFFF"/>
          <w:lang w:eastAsia="zh-CN"/>
          <w14:textFill>
            <w14:solidFill>
              <w14:schemeClr w14:val="tx1"/>
            </w14:solidFill>
          </w14:textFill>
        </w:rPr>
        <w:t>附件</w:t>
      </w:r>
      <w:bookmarkStart w:id="0" w:name="_GoBack"/>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_GBK" w:hAnsi="方正小标宋_GBK" w:eastAsia="方正小标宋_GBK" w:cs="方正小标宋_GBK"/>
          <w:b w:val="0"/>
          <w:bCs w:val="0"/>
          <w:i w:val="0"/>
          <w:iCs w:val="0"/>
          <w:caps w:val="0"/>
          <w:color w:val="000000" w:themeColor="text1"/>
          <w:spacing w:val="0"/>
          <w:sz w:val="44"/>
          <w:szCs w:val="44"/>
          <w:shd w:val="clear" w:fill="FFFFFF"/>
          <w14:textFill>
            <w14:solidFill>
              <w14:schemeClr w14:val="tx1"/>
            </w14:solidFill>
          </w14:textFill>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_GBK" w:hAnsi="方正小标宋_GBK" w:eastAsia="方正小标宋_GBK" w:cs="方正小标宋_GBK"/>
          <w:b w:val="0"/>
          <w:bCs w:val="0"/>
          <w:i w:val="0"/>
          <w:iCs w:val="0"/>
          <w:caps w:val="0"/>
          <w:color w:val="000000" w:themeColor="text1"/>
          <w:spacing w:val="0"/>
          <w:sz w:val="44"/>
          <w:szCs w:val="44"/>
          <w:shd w:val="clear" w:fill="FFFFFF"/>
          <w:lang w:eastAsia="zh-CN"/>
          <w14:textFill>
            <w14:solidFill>
              <w14:schemeClr w14:val="tx1"/>
            </w14:solidFill>
          </w14:textFill>
        </w:rPr>
      </w:pPr>
      <w:r>
        <w:rPr>
          <w:rFonts w:hint="eastAsia" w:ascii="方正小标宋_GBK" w:hAnsi="方正小标宋_GBK" w:eastAsia="方正小标宋_GBK" w:cs="方正小标宋_GBK"/>
          <w:b w:val="0"/>
          <w:bCs w:val="0"/>
          <w:i w:val="0"/>
          <w:iCs w:val="0"/>
          <w:caps w:val="0"/>
          <w:color w:val="000000" w:themeColor="text1"/>
          <w:spacing w:val="0"/>
          <w:sz w:val="44"/>
          <w:szCs w:val="44"/>
          <w:shd w:val="clear" w:fill="FFFFFF"/>
          <w:lang w:eastAsia="zh-CN"/>
          <w14:textFill>
            <w14:solidFill>
              <w14:schemeClr w14:val="tx1"/>
            </w14:solidFill>
          </w14:textFill>
        </w:rPr>
        <w:t>关于餐饮等行业安装可燃气体报警装置的公告（征求意见稿）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方正小标宋_GBK" w:hAnsi="方正小标宋_GBK" w:eastAsia="方正小标宋_GBK" w:cs="方正小标宋_GBK"/>
          <w:b w:val="0"/>
          <w:bCs w:val="0"/>
          <w:i w:val="0"/>
          <w:iCs w:val="0"/>
          <w:caps w:val="0"/>
          <w:color w:val="000000" w:themeColor="text1"/>
          <w:spacing w:val="0"/>
          <w:sz w:val="44"/>
          <w:szCs w:val="44"/>
          <w:shd w:val="clear" w:fill="FFFFFF"/>
          <w:lang w:eastAsia="zh-CN"/>
          <w14:textFill>
            <w14:solidFill>
              <w14:schemeClr w14:val="tx1"/>
            </w14:solidFill>
          </w14:textFill>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left"/>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pP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t>全区餐饮等行业生产经营者：</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pP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燃气安全与广大人民群众生产、生活息息相关，是关系社会稳定的一件大事。</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为</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贯彻落实新修订的《中华人民共和国安全生产法》（以下简称《安全生产法》）要求，保障广大人民群众生命财产安全和生产经营单位健康有序发展，现就我</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t>区</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餐饮等行业的生产经营单位安装使用可燃气体报警装置作如下</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公告</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pPr>
      <w:r>
        <w:rPr>
          <w:rStyle w:val="7"/>
          <w:rFonts w:hint="eastAsia" w:ascii="黑体" w:hAnsi="黑体" w:eastAsia="黑体" w:cs="黑体"/>
          <w:b w:val="0"/>
          <w:bCs w:val="0"/>
          <w:i w:val="0"/>
          <w:iCs w:val="0"/>
          <w:caps w:val="0"/>
          <w:color w:val="000000" w:themeColor="text1"/>
          <w:spacing w:val="0"/>
          <w:sz w:val="32"/>
          <w:szCs w:val="32"/>
          <w:shd w:val="clear" w:fill="FFFFFF"/>
          <w14:textFill>
            <w14:solidFill>
              <w14:schemeClr w14:val="tx1"/>
            </w14:solidFill>
          </w14:textFill>
        </w:rPr>
        <w:t>一、安装对象：</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全</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t>区</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使用燃气（天然气、液化石油气等）的生产经营单位，包括使用燃气的带有经营性质的所有餐饮场所以及企业、机关单位食堂等从事餐饮服务活动的场所。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pPr>
      <w:r>
        <w:rPr>
          <w:rStyle w:val="7"/>
          <w:rFonts w:hint="eastAsia" w:ascii="黑体" w:hAnsi="黑体" w:eastAsia="黑体" w:cs="黑体"/>
          <w:b w:val="0"/>
          <w:bCs w:val="0"/>
          <w:i w:val="0"/>
          <w:iCs w:val="0"/>
          <w:caps w:val="0"/>
          <w:color w:val="000000" w:themeColor="text1"/>
          <w:spacing w:val="0"/>
          <w:sz w:val="32"/>
          <w:szCs w:val="32"/>
          <w:shd w:val="clear" w:fill="FFFFFF"/>
          <w14:textFill>
            <w14:solidFill>
              <w14:schemeClr w14:val="tx1"/>
            </w14:solidFill>
          </w14:textFill>
        </w:rPr>
        <w:t>二、报警装置的选型和安装技术要求：</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GB</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T34004</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2017</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家用和小型餐饮厨房用燃气报警器及传感器》和《</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CJJT146</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2011</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城镇燃气报警控制系统技术规程》相关技术规范要求。小型餐饮厨房（使用的燃具为单个燃烧器额定热负荷不超过</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46KW</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、额定热负荷总量不超过</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139KW</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的用于餐饮业提供烹饪服务的厨房）安装的报警器应具备泄漏报警和自动切断功能，小型以上规模的餐饮单位及其他行业生产经营单位安装的报警器应同时具备远传功能。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pPr>
      <w:r>
        <w:rPr>
          <w:rStyle w:val="7"/>
          <w:rFonts w:hint="eastAsia" w:ascii="黑体" w:hAnsi="黑体" w:eastAsia="黑体" w:cs="黑体"/>
          <w:b w:val="0"/>
          <w:bCs w:val="0"/>
          <w:i w:val="0"/>
          <w:iCs w:val="0"/>
          <w:caps w:val="0"/>
          <w:color w:val="000000" w:themeColor="text1"/>
          <w:spacing w:val="0"/>
          <w:sz w:val="32"/>
          <w:szCs w:val="32"/>
          <w:shd w:val="clear" w:fill="FFFFFF"/>
          <w14:textFill>
            <w14:solidFill>
              <w14:schemeClr w14:val="tx1"/>
            </w14:solidFill>
          </w14:textFill>
        </w:rPr>
        <w:t>三、安装方式：</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由供气企业</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提供</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技术指导，使用单位自行选购并安装</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产品</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产品应具备消防认证及</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燃气燃烧器具安装维修资质。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pPr>
      <w:r>
        <w:rPr>
          <w:rStyle w:val="7"/>
          <w:rFonts w:hint="eastAsia" w:ascii="黑体" w:hAnsi="黑体" w:eastAsia="黑体" w:cs="黑体"/>
          <w:b w:val="0"/>
          <w:bCs w:val="0"/>
          <w:i w:val="0"/>
          <w:iCs w:val="0"/>
          <w:caps w:val="0"/>
          <w:color w:val="000000" w:themeColor="text1"/>
          <w:spacing w:val="0"/>
          <w:sz w:val="32"/>
          <w:szCs w:val="32"/>
          <w:shd w:val="clear" w:fill="FFFFFF"/>
          <w14:textFill>
            <w14:solidFill>
              <w14:schemeClr w14:val="tx1"/>
            </w14:solidFill>
          </w14:textFill>
        </w:rPr>
        <w:t>四、安装时间：</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自公告之日起至</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202</w:t>
      </w:r>
      <w:r>
        <w:rPr>
          <w:rFonts w:hint="eastAsia" w:ascii="宋体" w:hAnsi="宋体" w:eastAsia="宋体" w:cs="宋体"/>
          <w:b w:val="0"/>
          <w:bCs w:val="0"/>
          <w:i w:val="0"/>
          <w:iCs w:val="0"/>
          <w:caps w:val="0"/>
          <w:color w:val="000000" w:themeColor="text1"/>
          <w:spacing w:val="0"/>
          <w:sz w:val="32"/>
          <w:szCs w:val="32"/>
          <w:shd w:val="clear" w:fill="FFFFFF"/>
          <w:lang w:val="en-US" w:eastAsia="zh-CN"/>
          <w14:textFill>
            <w14:solidFill>
              <w14:schemeClr w14:val="tx1"/>
            </w14:solidFill>
          </w14:textFill>
        </w:rPr>
        <w:t>2</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年</w:t>
      </w:r>
      <w:r>
        <w:rPr>
          <w:rFonts w:hint="eastAsia" w:ascii="宋体" w:hAnsi="宋体" w:eastAsia="宋体" w:cs="宋体"/>
          <w:b w:val="0"/>
          <w:bCs w:val="0"/>
          <w:i w:val="0"/>
          <w:iCs w:val="0"/>
          <w:caps w:val="0"/>
          <w:color w:val="000000" w:themeColor="text1"/>
          <w:spacing w:val="0"/>
          <w:sz w:val="32"/>
          <w:szCs w:val="32"/>
          <w:shd w:val="clear" w:fill="FFFFFF"/>
          <w:lang w:val="en-US" w:eastAsia="zh-CN"/>
          <w14:textFill>
            <w14:solidFill>
              <w14:schemeClr w14:val="tx1"/>
            </w14:solidFill>
          </w14:textFill>
        </w:rPr>
        <w:t>7</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月</w:t>
      </w:r>
      <w:r>
        <w:rPr>
          <w:rFonts w:hint="eastAsia" w:ascii="宋体" w:hAnsi="宋体" w:eastAsia="宋体" w:cs="宋体"/>
          <w:b w:val="0"/>
          <w:bCs w:val="0"/>
          <w:i w:val="0"/>
          <w:iCs w:val="0"/>
          <w:caps w:val="0"/>
          <w:color w:val="000000" w:themeColor="text1"/>
          <w:spacing w:val="0"/>
          <w:sz w:val="32"/>
          <w:szCs w:val="32"/>
          <w:shd w:val="clear" w:fill="FFFFFF"/>
          <w:lang w:val="en-US" w:eastAsia="zh-CN"/>
          <w14:textFill>
            <w14:solidFill>
              <w14:schemeClr w14:val="tx1"/>
            </w14:solidFill>
          </w14:textFill>
        </w:rPr>
        <w:t>31</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日前。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pPr>
      <w:r>
        <w:rPr>
          <w:rStyle w:val="7"/>
          <w:rFonts w:hint="eastAsia" w:ascii="黑体" w:hAnsi="黑体" w:eastAsia="黑体" w:cs="黑体"/>
          <w:b w:val="0"/>
          <w:bCs w:val="0"/>
          <w:i w:val="0"/>
          <w:iCs w:val="0"/>
          <w:caps w:val="0"/>
          <w:color w:val="000000" w:themeColor="text1"/>
          <w:spacing w:val="0"/>
          <w:sz w:val="32"/>
          <w:szCs w:val="32"/>
          <w:shd w:val="clear" w:fill="FFFFFF"/>
          <w14:textFill>
            <w14:solidFill>
              <w14:schemeClr w14:val="tx1"/>
            </w14:solidFill>
          </w14:textFill>
        </w:rPr>
        <w:t>五、法律依据：</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自</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202</w:t>
      </w:r>
      <w:r>
        <w:rPr>
          <w:rFonts w:hint="eastAsia" w:ascii="宋体" w:hAnsi="宋体" w:eastAsia="宋体" w:cs="宋体"/>
          <w:b w:val="0"/>
          <w:bCs w:val="0"/>
          <w:i w:val="0"/>
          <w:iCs w:val="0"/>
          <w:caps w:val="0"/>
          <w:color w:val="000000" w:themeColor="text1"/>
          <w:spacing w:val="0"/>
          <w:sz w:val="32"/>
          <w:szCs w:val="32"/>
          <w:shd w:val="clear" w:fill="FFFFFF"/>
          <w:lang w:val="en-US" w:eastAsia="zh-CN"/>
          <w14:textFill>
            <w14:solidFill>
              <w14:schemeClr w14:val="tx1"/>
            </w14:solidFill>
          </w14:textFill>
        </w:rPr>
        <w:t>2</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年</w:t>
      </w:r>
      <w:r>
        <w:rPr>
          <w:rFonts w:hint="eastAsia" w:ascii="宋体" w:hAnsi="宋体" w:eastAsia="宋体" w:cs="宋体"/>
          <w:b w:val="0"/>
          <w:bCs w:val="0"/>
          <w:i w:val="0"/>
          <w:iCs w:val="0"/>
          <w:caps w:val="0"/>
          <w:color w:val="000000" w:themeColor="text1"/>
          <w:spacing w:val="0"/>
          <w:sz w:val="32"/>
          <w:szCs w:val="32"/>
          <w:shd w:val="clear" w:fill="FFFFFF"/>
          <w:lang w:val="en-US" w:eastAsia="zh-CN"/>
          <w14:textFill>
            <w14:solidFill>
              <w14:schemeClr w14:val="tx1"/>
            </w14:solidFill>
          </w14:textFill>
        </w:rPr>
        <w:t>8</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月</w:t>
      </w:r>
      <w:r>
        <w:rPr>
          <w:rFonts w:hint="eastAsia" w:ascii="宋体" w:hAnsi="宋体" w:eastAsia="宋体" w:cs="宋体"/>
          <w:b w:val="0"/>
          <w:bCs w:val="0"/>
          <w:i w:val="0"/>
          <w:iCs w:val="0"/>
          <w:caps w:val="0"/>
          <w:color w:val="000000" w:themeColor="text1"/>
          <w:spacing w:val="0"/>
          <w:sz w:val="32"/>
          <w:szCs w:val="32"/>
          <w:shd w:val="clear" w:fill="FFFFFF"/>
          <w14:textFill>
            <w14:solidFill>
              <w14:schemeClr w14:val="tx1"/>
            </w14:solidFill>
          </w14:textFill>
        </w:rPr>
        <w:t>1</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日起</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eastAsia="zh-CN"/>
          <w14:textFill>
            <w14:solidFill>
              <w14:schemeClr w14:val="tx1"/>
            </w14:solidFill>
          </w14:textFill>
        </w:rPr>
        <w:t>，</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根据</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安全生产法》第三十六条：“餐饮等行业的生产经营单位使用燃气的，应当安装可燃气体报警装置，并保障其正常使用。”《安全生产法》第九十九条：“生产经营单位有下列行为之一的，责令限期改正，处伍万元以下的罚款；逾期未改正的，处伍万元以上二十万元以下的罚款，对其直接负责的主管人员和其他直接责任人员处一万元以上二万元以下的罚款；情节严重的，责令停产停业整顿；构成犯罪的，依照刑法有关规定追究刑事责任：（八）餐饮等行业的生产经营单位使用燃气未安装可燃气体报警装置的。”对未安装可燃气体报警装置或装置损坏无法正常使用的生产经营单位依法</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lang w:val="en-US" w:eastAsia="zh-CN"/>
          <w14:textFill>
            <w14:solidFill>
              <w14:schemeClr w14:val="tx1"/>
            </w14:solidFill>
          </w14:textFill>
        </w:rPr>
        <w:t>责令整改并实施处罚</w:t>
      </w: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pPr>
      <w:r>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t>特此公告。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方正仿宋_GBK" w:hAnsi="方正仿宋_GBK" w:eastAsia="方正仿宋_GBK" w:cs="方正仿宋_GBK"/>
          <w:b w:val="0"/>
          <w:bCs w:val="0"/>
          <w:i w:val="0"/>
          <w:iCs w:val="0"/>
          <w:caps w:val="0"/>
          <w:color w:val="000000" w:themeColor="text1"/>
          <w:spacing w:val="0"/>
          <w:sz w:val="32"/>
          <w:szCs w:val="32"/>
          <w:shd w:val="clear" w:fill="FFFFFF"/>
          <w14:textFill>
            <w14:solidFill>
              <w14:schemeClr w14:val="tx1"/>
            </w14:solidFill>
          </w14:textFill>
        </w:rPr>
      </w:pPr>
    </w:p>
    <w:sectPr>
      <w:footerReference r:id="rId3" w:type="default"/>
      <w:pgSz w:w="11906" w:h="16838"/>
      <w:pgMar w:top="1984" w:right="1474" w:bottom="1474" w:left="14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3D75AF-2C8E-4C75-B7AD-60BE0E3614CF}"/>
  </w:font>
  <w:font w:name="Arial">
    <w:panose1 w:val="020B0604020202020204"/>
    <w:charset w:val="01"/>
    <w:family w:val="swiss"/>
    <w:pitch w:val="default"/>
    <w:sig w:usb0="E0002AFF" w:usb1="C0007843" w:usb2="00000009" w:usb3="00000000" w:csb0="400001FF" w:csb1="FFFF0000"/>
    <w:embedRegular r:id="rId2" w:fontKey="{2F61A954-1745-4175-9A43-AC5F0ADF9921}"/>
  </w:font>
  <w:font w:name="黑体">
    <w:panose1 w:val="02010609060101010101"/>
    <w:charset w:val="86"/>
    <w:family w:val="auto"/>
    <w:pitch w:val="default"/>
    <w:sig w:usb0="800002BF" w:usb1="38CF7CFA" w:usb2="00000016" w:usb3="00000000" w:csb0="00040001" w:csb1="00000000"/>
    <w:embedRegular r:id="rId3" w:fontKey="{FFDD2135-FB04-48B8-8657-F9DF11822338}"/>
  </w:font>
  <w:font w:name="Courier New">
    <w:panose1 w:val="02070309020205020404"/>
    <w:charset w:val="01"/>
    <w:family w:val="modern"/>
    <w:pitch w:val="default"/>
    <w:sig w:usb0="E0002AFF" w:usb1="C0007843" w:usb2="00000009" w:usb3="00000000" w:csb0="400001FF" w:csb1="FFFF0000"/>
    <w:embedRegular r:id="rId4" w:fontKey="{9F2B401B-5878-4D67-9EAE-9F2FC56BEDA9}"/>
  </w:font>
  <w:font w:name="Symbol">
    <w:panose1 w:val="05050102010706020507"/>
    <w:charset w:val="02"/>
    <w:family w:val="roman"/>
    <w:pitch w:val="default"/>
    <w:sig w:usb0="00000000" w:usb1="00000000" w:usb2="00000000" w:usb3="00000000" w:csb0="80000000" w:csb1="00000000"/>
    <w:embedRegular r:id="rId5" w:fontKey="{615C890E-B830-4B8B-A472-795623A8D70D}"/>
  </w:font>
  <w:font w:name="Calibri">
    <w:panose1 w:val="020F0502020204030204"/>
    <w:charset w:val="00"/>
    <w:family w:val="swiss"/>
    <w:pitch w:val="default"/>
    <w:sig w:usb0="E10002FF" w:usb1="4000ACFF" w:usb2="00000009" w:usb3="00000000" w:csb0="2000019F" w:csb1="00000000"/>
    <w:embedRegular r:id="rId6" w:fontKey="{B9684B0C-02AD-41E7-BAED-44F662CE2C78}"/>
  </w:font>
  <w:font w:name="方正仿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7" w:fontKey="{0AFC247B-A103-49F3-8494-08F0C01D7D1E}"/>
  </w:font>
  <w:font w:name="方正仿宋_GBK">
    <w:panose1 w:val="02000000000000000000"/>
    <w:charset w:val="86"/>
    <w:family w:val="auto"/>
    <w:pitch w:val="default"/>
    <w:sig w:usb0="A00002BF" w:usb1="38CF7CFA" w:usb2="00082016" w:usb3="00000000" w:csb0="00040001" w:csb1="00000000"/>
    <w:embedRegular r:id="rId8" w:fontKey="{7F23A63C-FE89-464E-BC3A-DA18E2332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2NTBjNDM5NmY1YWQ5MmRkMDQ3ZGZjYzcwNDdmZGUifQ=="/>
  </w:docVars>
  <w:rsids>
    <w:rsidRoot w:val="00000000"/>
    <w:rsid w:val="07222723"/>
    <w:rsid w:val="104B4EA2"/>
    <w:rsid w:val="137A279F"/>
    <w:rsid w:val="2BC655AF"/>
    <w:rsid w:val="31E648FE"/>
    <w:rsid w:val="36DC7E8D"/>
    <w:rsid w:val="486E0B84"/>
    <w:rsid w:val="4B2918F2"/>
    <w:rsid w:val="76A67B47"/>
    <w:rsid w:val="7E642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方正仿宋简体" w:hAnsi="方正仿宋简体" w:eastAsia="方正仿宋简体" w:cs="方正仿宋简体"/>
      <w:kern w:val="0"/>
      <w:sz w:val="32"/>
      <w:szCs w:val="32"/>
      <w:lang w:eastAsia="en-US"/>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803</Words>
  <Characters>837</Characters>
  <Lines>0</Lines>
  <Paragraphs>0</Paragraphs>
  <TotalTime>1</TotalTime>
  <ScaleCrop>false</ScaleCrop>
  <LinksUpToDate>false</LinksUpToDate>
  <CharactersWithSpaces>837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程</dc:creator>
  <cp:lastModifiedBy>_誉｜立。</cp:lastModifiedBy>
  <cp:lastPrinted>2022-05-07T08:14:29Z</cp:lastPrinted>
  <dcterms:modified xsi:type="dcterms:W3CDTF">2022-05-07T08:14:51Z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FCC10CB5C163460D80AB1881B2CDD64B</vt:lpwstr>
  </property>
  <property fmtid="{D5CDD505-2E9C-101B-9397-08002B2CF9AE}" pid="4" name="KSOSaveFontToCloudKey">
    <vt:lpwstr>266538898_embed</vt:lpwstr>
  </property>
</Properties>
</file>