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源城区工业园第五期（5G产业城）项目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起步区</w:t>
      </w:r>
      <w:r>
        <w:rPr>
          <w:rFonts w:hint="eastAsia" w:ascii="方正小标宋简体" w:hAnsi="方正小标宋简体" w:eastAsia="方正小标宋简体" w:cs="方正小标宋简体"/>
          <w:sz w:val="44"/>
          <w:szCs w:val="44"/>
          <w:lang w:val="en-US" w:eastAsia="zh-CN"/>
        </w:rPr>
        <w:t>1213亩</w:t>
      </w:r>
      <w:r>
        <w:rPr>
          <w:rFonts w:hint="eastAsia" w:ascii="方正小标宋简体" w:hAnsi="方正小标宋简体" w:eastAsia="方正小标宋简体" w:cs="方正小标宋简体"/>
          <w:sz w:val="44"/>
          <w:szCs w:val="44"/>
          <w:lang w:eastAsia="zh-CN"/>
        </w:rPr>
        <w:t>的</w:t>
      </w:r>
      <w:r>
        <w:rPr>
          <w:rFonts w:ascii="方正小标宋简体" w:hAnsi="方正小标宋简体" w:eastAsia="方正小标宋简体" w:cs="方正小标宋简体"/>
          <w:sz w:val="44"/>
          <w:szCs w:val="44"/>
        </w:rPr>
        <w:t>房屋征收补偿安置方案</w:t>
      </w:r>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spacing w:line="600" w:lineRule="exact"/>
        <w:ind w:firstLine="626" w:firstLineChars="200"/>
        <w:rPr>
          <w:rFonts w:hint="default" w:ascii="仿宋" w:hAnsi="仿宋" w:eastAsia="仿宋" w:cs="仿宋"/>
          <w:w w:val="98"/>
          <w:sz w:val="32"/>
          <w:szCs w:val="32"/>
        </w:rPr>
      </w:pPr>
      <w:r>
        <w:rPr>
          <w:rFonts w:hint="default" w:eastAsia="方正仿宋简体"/>
          <w:w w:val="98"/>
          <w:sz w:val="32"/>
          <w:szCs w:val="32"/>
        </w:rPr>
        <w:t>为加快源城区工业园的建设步伐，源城区人民政府决定实施源城区工业园第</w:t>
      </w:r>
      <w:r>
        <w:rPr>
          <w:rFonts w:hint="eastAsia"/>
          <w:w w:val="98"/>
          <w:sz w:val="32"/>
          <w:szCs w:val="32"/>
          <w:lang w:eastAsia="zh-CN"/>
        </w:rPr>
        <w:t>五</w:t>
      </w:r>
      <w:r>
        <w:rPr>
          <w:rFonts w:hint="default" w:eastAsia="方正仿宋简体"/>
          <w:w w:val="98"/>
          <w:sz w:val="32"/>
          <w:szCs w:val="32"/>
        </w:rPr>
        <w:t>期</w:t>
      </w:r>
      <w:r>
        <w:rPr>
          <w:rFonts w:hint="eastAsia"/>
          <w:w w:val="98"/>
          <w:sz w:val="32"/>
          <w:szCs w:val="32"/>
          <w:lang w:eastAsia="zh-CN"/>
        </w:rPr>
        <w:t>（5G产业城）</w:t>
      </w:r>
      <w:r>
        <w:rPr>
          <w:rFonts w:hint="default" w:eastAsia="方正仿宋简体"/>
          <w:w w:val="98"/>
          <w:sz w:val="32"/>
          <w:szCs w:val="32"/>
        </w:rPr>
        <w:t>项目</w:t>
      </w:r>
      <w:r>
        <w:rPr>
          <w:rFonts w:hint="eastAsia"/>
          <w:w w:val="98"/>
          <w:sz w:val="32"/>
          <w:szCs w:val="32"/>
          <w:lang w:eastAsia="zh-CN"/>
        </w:rPr>
        <w:t>起步区的</w:t>
      </w:r>
      <w:r>
        <w:rPr>
          <w:rFonts w:hint="default" w:eastAsia="方正仿宋简体"/>
          <w:w w:val="98"/>
          <w:sz w:val="32"/>
          <w:szCs w:val="32"/>
        </w:rPr>
        <w:t>房屋征收工作。根据《国有土地上房屋征收与补偿条例》（国务院令2011第590号）及</w:t>
      </w:r>
      <w:r>
        <w:rPr>
          <w:rFonts w:hint="default" w:eastAsia="方正仿宋简体"/>
          <w:color w:val="auto"/>
          <w:w w:val="98"/>
          <w:sz w:val="32"/>
          <w:szCs w:val="32"/>
        </w:rPr>
        <w:t>《河源市城市规划区房屋征收与补偿实施办法》（河府〔2017〕44号）</w:t>
      </w:r>
      <w:r>
        <w:rPr>
          <w:rFonts w:hint="default" w:eastAsia="方正仿宋简体"/>
          <w:w w:val="98"/>
          <w:sz w:val="32"/>
          <w:szCs w:val="32"/>
        </w:rPr>
        <w:t>等法律法规的有关规定及源城区人民政府会议纪要，结合实际，特制定本方案。</w:t>
      </w:r>
    </w:p>
    <w:p>
      <w:pPr>
        <w:spacing w:line="600" w:lineRule="exact"/>
        <w:ind w:firstLine="626" w:firstLineChars="200"/>
        <w:rPr>
          <w:rFonts w:ascii="黑体" w:hAnsi="黑体" w:eastAsia="黑体" w:cs="黑体"/>
          <w:w w:val="98"/>
          <w:sz w:val="32"/>
          <w:szCs w:val="32"/>
        </w:rPr>
      </w:pPr>
      <w:r>
        <w:rPr>
          <w:rFonts w:ascii="黑体" w:hAnsi="黑体" w:eastAsia="黑体" w:cs="黑体"/>
          <w:w w:val="98"/>
          <w:sz w:val="32"/>
          <w:szCs w:val="32"/>
        </w:rPr>
        <w:t>一、房屋征收基本情况</w:t>
      </w:r>
    </w:p>
    <w:p>
      <w:pPr>
        <w:spacing w:line="600" w:lineRule="exact"/>
        <w:ind w:firstLine="626" w:firstLineChars="200"/>
        <w:rPr>
          <w:rFonts w:eastAsia="方正仿宋简体"/>
          <w:sz w:val="32"/>
          <w:szCs w:val="22"/>
        </w:rPr>
      </w:pPr>
      <w:r>
        <w:rPr>
          <w:rFonts w:ascii="方正楷体简体" w:hAnsi="方正楷体简体" w:eastAsia="方正楷体简体" w:cs="方正楷体简体"/>
          <w:w w:val="98"/>
          <w:sz w:val="32"/>
          <w:szCs w:val="32"/>
        </w:rPr>
        <w:t>（一）房屋征收范围：</w:t>
      </w:r>
      <w:r>
        <w:rPr>
          <w:rFonts w:eastAsia="方正仿宋简体"/>
          <w:sz w:val="32"/>
          <w:szCs w:val="22"/>
        </w:rPr>
        <w:t>源城区工业园第</w:t>
      </w:r>
      <w:r>
        <w:rPr>
          <w:rFonts w:hint="eastAsia"/>
          <w:sz w:val="32"/>
          <w:szCs w:val="22"/>
          <w:lang w:eastAsia="zh-CN"/>
        </w:rPr>
        <w:t>五</w:t>
      </w:r>
      <w:r>
        <w:rPr>
          <w:rFonts w:eastAsia="方正仿宋简体"/>
          <w:sz w:val="32"/>
          <w:szCs w:val="22"/>
        </w:rPr>
        <w:t>期</w:t>
      </w:r>
      <w:r>
        <w:rPr>
          <w:rFonts w:hint="eastAsia"/>
          <w:sz w:val="32"/>
          <w:szCs w:val="22"/>
          <w:lang w:eastAsia="zh-CN"/>
        </w:rPr>
        <w:t>（5G产业城）</w:t>
      </w:r>
      <w:r>
        <w:rPr>
          <w:rFonts w:eastAsia="方正仿宋简体"/>
          <w:sz w:val="32"/>
          <w:szCs w:val="22"/>
        </w:rPr>
        <w:t>项目</w:t>
      </w:r>
      <w:r>
        <w:rPr>
          <w:rFonts w:hint="eastAsia"/>
          <w:sz w:val="32"/>
          <w:szCs w:val="22"/>
          <w:lang w:eastAsia="zh-CN"/>
        </w:rPr>
        <w:t>起步区约</w:t>
      </w:r>
      <w:r>
        <w:rPr>
          <w:rFonts w:hint="eastAsia"/>
          <w:sz w:val="32"/>
          <w:szCs w:val="22"/>
          <w:lang w:val="en-US" w:eastAsia="zh-CN"/>
        </w:rPr>
        <w:t>1213亩红线内</w:t>
      </w:r>
      <w:r>
        <w:rPr>
          <w:rFonts w:eastAsia="方正仿宋简体"/>
          <w:sz w:val="32"/>
          <w:szCs w:val="22"/>
        </w:rPr>
        <w:t>，四至范围</w:t>
      </w:r>
      <w:r>
        <w:rPr>
          <w:rFonts w:hint="eastAsia" w:eastAsia="方正仿宋简体"/>
          <w:sz w:val="32"/>
          <w:szCs w:val="22"/>
          <w:lang w:eastAsia="zh-CN"/>
        </w:rPr>
        <w:t>：</w:t>
      </w:r>
      <w:r>
        <w:rPr>
          <w:rFonts w:hint="eastAsia"/>
          <w:szCs w:val="22"/>
          <w:lang w:val="en-US" w:eastAsia="zh-CN"/>
        </w:rPr>
        <w:t>位于河源市源南镇，东至粤赣高速公路、南至羊稠背老村道、西至自然山体</w:t>
      </w:r>
      <w:r>
        <w:rPr>
          <w:rFonts w:hint="eastAsia"/>
          <w:sz w:val="32"/>
          <w:szCs w:val="22"/>
          <w:lang w:eastAsia="zh-CN"/>
        </w:rPr>
        <w:t>、</w:t>
      </w:r>
      <w:r>
        <w:rPr>
          <w:rFonts w:hint="eastAsia"/>
          <w:szCs w:val="22"/>
          <w:lang w:val="en-US" w:eastAsia="zh-CN"/>
        </w:rPr>
        <w:t>北至力王大道西</w:t>
      </w:r>
      <w:r>
        <w:rPr>
          <w:rFonts w:eastAsia="方正仿宋简体"/>
          <w:sz w:val="32"/>
          <w:szCs w:val="22"/>
        </w:rPr>
        <w:t>。（具体位置详见红线图）</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（二）房屋征收部门：</w:t>
      </w:r>
      <w:r>
        <w:rPr>
          <w:rFonts w:hint="default" w:eastAsia="方正仿宋简体"/>
          <w:w w:val="98"/>
          <w:sz w:val="32"/>
          <w:szCs w:val="32"/>
        </w:rPr>
        <w:t>源城区房屋征收办公室。</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（三）房屋征收实施单位：</w:t>
      </w:r>
      <w:r>
        <w:rPr>
          <w:rFonts w:hint="default" w:eastAsia="方正仿宋简体"/>
          <w:w w:val="98"/>
          <w:sz w:val="32"/>
          <w:szCs w:val="32"/>
        </w:rPr>
        <w:t>源城区</w:t>
      </w:r>
      <w:r>
        <w:rPr>
          <w:rFonts w:hint="eastAsia"/>
          <w:w w:val="98"/>
          <w:sz w:val="32"/>
          <w:szCs w:val="32"/>
          <w:lang w:eastAsia="zh-CN"/>
        </w:rPr>
        <w:t>源南</w:t>
      </w:r>
      <w:r>
        <w:rPr>
          <w:rFonts w:hint="default" w:eastAsia="方正仿宋简体"/>
          <w:w w:val="98"/>
          <w:sz w:val="32"/>
          <w:szCs w:val="32"/>
        </w:rPr>
        <w:t>镇人民政府。</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（四）被征收人</w:t>
      </w:r>
      <w:r>
        <w:rPr>
          <w:rFonts w:ascii="方正楷体简体" w:hAnsi="方正楷体简体" w:eastAsia="方正楷体简体" w:cs="方正楷体简体"/>
          <w:w w:val="98"/>
          <w:sz w:val="32"/>
          <w:szCs w:val="32"/>
        </w:rPr>
        <w:t>：</w:t>
      </w:r>
      <w:r>
        <w:rPr>
          <w:rFonts w:hint="default" w:eastAsia="方正仿宋简体"/>
          <w:w w:val="98"/>
          <w:sz w:val="32"/>
          <w:szCs w:val="32"/>
        </w:rPr>
        <w:t>房屋征收范围内的房屋所有权人。</w:t>
      </w:r>
    </w:p>
    <w:p>
      <w:pPr>
        <w:snapToGrid/>
        <w:spacing w:before="0" w:beforeLines="0" w:beforeAutospacing="0" w:after="0" w:afterLines="0" w:afterAutospacing="0" w:line="600" w:lineRule="exact"/>
        <w:ind w:firstLine="626" w:firstLineChars="200"/>
        <w:jc w:val="both"/>
        <w:textAlignment w:val="baseline"/>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pPr>
      <w:r>
        <w:rPr>
          <w:rFonts w:hint="default" w:ascii="方正楷体简体" w:hAnsi="方正楷体简体" w:eastAsia="方正楷体简体" w:cs="方正楷体简体"/>
          <w:w w:val="98"/>
          <w:sz w:val="32"/>
          <w:szCs w:val="32"/>
        </w:rPr>
        <w:t>（五）签订征收补偿协议期限：</w:t>
      </w:r>
      <w:r>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t>自土地房屋征收动员会之日起三个月内。</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（六）搬迁腾空房屋期限：</w:t>
      </w:r>
      <w:r>
        <w:rPr>
          <w:rFonts w:hint="default" w:eastAsia="方正仿宋简体"/>
          <w:w w:val="98"/>
          <w:sz w:val="32"/>
          <w:szCs w:val="32"/>
        </w:rPr>
        <w:t>签订协议之日起20天内。</w:t>
      </w:r>
    </w:p>
    <w:p>
      <w:pPr>
        <w:snapToGrid/>
        <w:spacing w:before="0" w:beforeLines="0" w:beforeAutospacing="0" w:after="0" w:afterLines="0" w:afterAutospacing="0" w:line="600" w:lineRule="exact"/>
        <w:ind w:firstLine="626" w:firstLineChars="200"/>
        <w:jc w:val="both"/>
        <w:textAlignment w:val="baseline"/>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pPr>
      <w:r>
        <w:rPr>
          <w:rFonts w:hint="default" w:ascii="方正楷体简体" w:hAnsi="方正楷体简体" w:eastAsia="方正楷体简体" w:cs="方正楷体简体"/>
          <w:w w:val="98"/>
          <w:sz w:val="32"/>
          <w:szCs w:val="32"/>
        </w:rPr>
        <w:t>（七）评估时点</w:t>
      </w:r>
      <w:r>
        <w:rPr>
          <w:rFonts w:hint="eastAsia" w:ascii="方正楷体简体" w:hAnsi="方正楷体简体" w:eastAsia="方正楷体简体" w:cs="方正楷体简体"/>
          <w:w w:val="98"/>
          <w:sz w:val="32"/>
          <w:szCs w:val="32"/>
          <w:lang w:val="en-US" w:eastAsia="zh-CN"/>
        </w:rPr>
        <w:t>及办法</w:t>
      </w:r>
      <w:r>
        <w:rPr>
          <w:rFonts w:hint="default" w:ascii="方正楷体简体" w:hAnsi="方正楷体简体" w:eastAsia="方正楷体简体" w:cs="方正楷体简体"/>
          <w:w w:val="98"/>
          <w:sz w:val="32"/>
          <w:szCs w:val="32"/>
        </w:rPr>
        <w:t>：</w:t>
      </w:r>
      <w:r>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t>源城区人民政府发布土地征收预公告之日起，委托有资质的评估机构对本项目范围内的房屋实行分户评估。</w:t>
      </w:r>
    </w:p>
    <w:p>
      <w:pPr>
        <w:spacing w:line="600" w:lineRule="exact"/>
        <w:ind w:firstLine="626" w:firstLineChars="200"/>
        <w:rPr>
          <w:rFonts w:hint="default" w:eastAsia="方正仿宋简体"/>
          <w:w w:val="98"/>
          <w:sz w:val="32"/>
          <w:szCs w:val="32"/>
        </w:rPr>
      </w:pPr>
      <w:r>
        <w:rPr>
          <w:rFonts w:hint="default" w:ascii="方正楷体简体" w:hAnsi="方正楷体简体" w:eastAsia="方正楷体简体" w:cs="方正楷体简体"/>
          <w:w w:val="98"/>
          <w:sz w:val="32"/>
          <w:szCs w:val="32"/>
        </w:rPr>
        <w:t>（八）候选房地产价格评估机构（以下简称评估机构）</w:t>
      </w:r>
      <w:r>
        <w:rPr>
          <w:rFonts w:hint="default" w:eastAsia="方正仿宋简体"/>
          <w:w w:val="98"/>
          <w:sz w:val="32"/>
          <w:szCs w:val="32"/>
        </w:rPr>
        <w:t>：</w:t>
      </w:r>
    </w:p>
    <w:p>
      <w:pPr>
        <w:spacing w:line="600" w:lineRule="exact"/>
        <w:ind w:firstLine="626" w:firstLineChars="200"/>
        <w:rPr>
          <w:rFonts w:hint="default" w:ascii="方正楷体简体" w:hAnsi="方正楷体简体" w:eastAsia="方正楷体简体" w:cs="方正楷体简体"/>
          <w:w w:val="98"/>
          <w:sz w:val="32"/>
          <w:szCs w:val="32"/>
          <w:lang w:val="en-US" w:eastAsia="zh-CN"/>
        </w:rPr>
      </w:pPr>
      <w:r>
        <w:rPr>
          <w:rFonts w:hint="eastAsia" w:ascii="方正楷体简体" w:hAnsi="方正楷体简体" w:eastAsia="方正楷体简体" w:cs="方正楷体简体"/>
          <w:w w:val="98"/>
          <w:sz w:val="32"/>
          <w:szCs w:val="32"/>
          <w:lang w:val="en-US" w:eastAsia="zh-CN"/>
        </w:rPr>
        <w:t>1</w:t>
      </w:r>
      <w:r>
        <w:rPr>
          <w:rFonts w:hint="default" w:ascii="方正楷体简体" w:hAnsi="方正楷体简体" w:eastAsia="方正楷体简体" w:cs="方正楷体简体"/>
          <w:w w:val="98"/>
          <w:sz w:val="32"/>
          <w:szCs w:val="32"/>
          <w:lang w:val="en-US" w:eastAsia="zh-CN"/>
        </w:rPr>
        <w:t>．河源市德颐土地房地产评估有限公司；</w:t>
      </w:r>
    </w:p>
    <w:p>
      <w:pPr>
        <w:spacing w:line="600" w:lineRule="exact"/>
        <w:ind w:firstLine="626" w:firstLineChars="200"/>
        <w:rPr>
          <w:rFonts w:hint="default" w:ascii="方正楷体简体" w:hAnsi="方正楷体简体" w:eastAsia="方正楷体简体" w:cs="方正楷体简体"/>
          <w:w w:val="98"/>
          <w:sz w:val="32"/>
          <w:szCs w:val="32"/>
          <w:lang w:val="en-US" w:eastAsia="zh-CN"/>
        </w:rPr>
      </w:pPr>
      <w:r>
        <w:rPr>
          <w:rFonts w:hint="eastAsia" w:ascii="方正楷体简体" w:hAnsi="方正楷体简体" w:eastAsia="方正楷体简体" w:cs="方正楷体简体"/>
          <w:w w:val="98"/>
          <w:sz w:val="32"/>
          <w:szCs w:val="32"/>
          <w:lang w:val="en-US" w:eastAsia="zh-CN"/>
        </w:rPr>
        <w:t>2</w:t>
      </w:r>
      <w:r>
        <w:rPr>
          <w:rFonts w:hint="default" w:ascii="方正楷体简体" w:hAnsi="方正楷体简体" w:eastAsia="方正楷体简体" w:cs="方正楷体简体"/>
          <w:w w:val="98"/>
          <w:sz w:val="32"/>
          <w:szCs w:val="32"/>
          <w:lang w:val="en-US" w:eastAsia="zh-CN"/>
        </w:rPr>
        <w:t>．深圳市鹏信资产评估土地房地产估价有限公司河源分公司；</w:t>
      </w:r>
    </w:p>
    <w:p>
      <w:pPr>
        <w:spacing w:line="600" w:lineRule="exact"/>
        <w:ind w:firstLine="626" w:firstLineChars="200"/>
        <w:rPr>
          <w:rFonts w:hint="eastAsia" w:ascii="方正楷体简体" w:hAnsi="方正楷体简体" w:eastAsia="方正楷体简体" w:cs="方正楷体简体"/>
          <w:w w:val="98"/>
          <w:sz w:val="32"/>
          <w:szCs w:val="32"/>
          <w:lang w:val="en-US" w:eastAsia="zh-CN"/>
        </w:rPr>
      </w:pPr>
      <w:r>
        <w:rPr>
          <w:rFonts w:hint="eastAsia" w:ascii="方正楷体简体" w:hAnsi="方正楷体简体" w:eastAsia="方正楷体简体" w:cs="方正楷体简体"/>
          <w:w w:val="98"/>
          <w:sz w:val="32"/>
          <w:szCs w:val="32"/>
          <w:lang w:val="en-US" w:eastAsia="zh-CN"/>
        </w:rPr>
        <w:t>3</w:t>
      </w:r>
      <w:r>
        <w:rPr>
          <w:rFonts w:hint="default" w:ascii="方正楷体简体" w:hAnsi="方正楷体简体" w:eastAsia="方正楷体简体" w:cs="方正楷体简体"/>
          <w:w w:val="98"/>
          <w:sz w:val="32"/>
          <w:szCs w:val="32"/>
          <w:lang w:val="en-US" w:eastAsia="zh-CN"/>
        </w:rPr>
        <w:t>．</w:t>
      </w:r>
      <w:r>
        <w:rPr>
          <w:rFonts w:hint="eastAsia" w:ascii="方正楷体简体" w:hAnsi="方正楷体简体" w:eastAsia="方正楷体简体" w:cs="方正楷体简体"/>
          <w:w w:val="98"/>
          <w:sz w:val="32"/>
          <w:szCs w:val="32"/>
          <w:lang w:val="en-US" w:eastAsia="zh-CN"/>
        </w:rPr>
        <w:t>广东信德资产评估与房地产土地估价有限公司；</w:t>
      </w:r>
    </w:p>
    <w:p>
      <w:pPr>
        <w:spacing w:line="600" w:lineRule="exact"/>
        <w:ind w:firstLine="626" w:firstLineChars="200"/>
        <w:rPr>
          <w:rFonts w:hint="eastAsia" w:ascii="方正楷体简体" w:hAnsi="方正楷体简体" w:eastAsia="方正楷体简体" w:cs="方正楷体简体"/>
          <w:w w:val="98"/>
          <w:sz w:val="32"/>
          <w:szCs w:val="32"/>
          <w:highlight w:val="none"/>
          <w:lang w:val="en-US" w:eastAsia="zh-CN"/>
        </w:rPr>
      </w:pPr>
      <w:r>
        <w:rPr>
          <w:rFonts w:hint="eastAsia" w:ascii="方正楷体简体" w:hAnsi="方正楷体简体" w:eastAsia="方正楷体简体" w:cs="方正楷体简体"/>
          <w:w w:val="98"/>
          <w:sz w:val="32"/>
          <w:szCs w:val="32"/>
          <w:lang w:val="en-US" w:eastAsia="zh-CN"/>
        </w:rPr>
        <w:t>4</w:t>
      </w:r>
      <w:r>
        <w:rPr>
          <w:rFonts w:hint="default" w:ascii="方正楷体简体" w:hAnsi="方正楷体简体" w:eastAsia="方正楷体简体" w:cs="方正楷体简体"/>
          <w:w w:val="98"/>
          <w:sz w:val="32"/>
          <w:szCs w:val="32"/>
          <w:lang w:val="en-US" w:eastAsia="zh-CN"/>
        </w:rPr>
        <w:t>．</w:t>
      </w:r>
      <w:r>
        <w:rPr>
          <w:rFonts w:hint="eastAsia" w:ascii="方正楷体简体" w:hAnsi="方正楷体简体" w:eastAsia="方正楷体简体" w:cs="方正楷体简体"/>
          <w:w w:val="98"/>
          <w:sz w:val="32"/>
          <w:szCs w:val="32"/>
          <w:highlight w:val="none"/>
          <w:lang w:val="en-US" w:eastAsia="zh-CN"/>
        </w:rPr>
        <w:t>河源市正大资产土地房地产估价顾问有限公司</w:t>
      </w:r>
      <w:r>
        <w:rPr>
          <w:rFonts w:hint="eastAsia" w:ascii="方正楷体简体" w:hAnsi="方正楷体简体" w:eastAsia="方正楷体简体" w:cs="方正楷体简体"/>
          <w:w w:val="98"/>
          <w:sz w:val="32"/>
          <w:szCs w:val="32"/>
          <w:lang w:val="en-US" w:eastAsia="zh-CN"/>
        </w:rPr>
        <w:t>；</w:t>
      </w:r>
    </w:p>
    <w:p>
      <w:pPr>
        <w:spacing w:line="600" w:lineRule="exact"/>
        <w:ind w:firstLine="626" w:firstLineChars="200"/>
        <w:rPr>
          <w:rFonts w:hint="default" w:ascii="方正楷体简体" w:hAnsi="方正楷体简体" w:eastAsia="方正楷体简体" w:cs="方正楷体简体"/>
          <w:w w:val="98"/>
          <w:sz w:val="32"/>
          <w:szCs w:val="32"/>
        </w:rPr>
      </w:pPr>
      <w:r>
        <w:rPr>
          <w:rFonts w:hint="eastAsia" w:ascii="方正楷体简体" w:hAnsi="方正楷体简体" w:eastAsia="方正楷体简体" w:cs="方正楷体简体"/>
          <w:w w:val="98"/>
          <w:sz w:val="32"/>
          <w:szCs w:val="32"/>
          <w:highlight w:val="none"/>
          <w:lang w:val="en-US" w:eastAsia="zh-CN"/>
        </w:rPr>
        <w:t>5.  广东方圆土地房地产资产评估咨询有限公司。</w:t>
      </w:r>
    </w:p>
    <w:p>
      <w:pPr>
        <w:spacing w:line="600" w:lineRule="exact"/>
        <w:ind w:firstLine="626" w:firstLineChars="200"/>
        <w:rPr>
          <w:rFonts w:hint="default" w:eastAsia="方正仿宋简体"/>
          <w:color w:val="auto"/>
          <w:w w:val="98"/>
          <w:sz w:val="32"/>
          <w:szCs w:val="32"/>
        </w:rPr>
      </w:pPr>
      <w:r>
        <w:rPr>
          <w:rFonts w:hint="default" w:ascii="方正楷体简体" w:hAnsi="方正楷体简体" w:eastAsia="方正楷体简体" w:cs="方正楷体简体"/>
          <w:w w:val="98"/>
          <w:sz w:val="32"/>
          <w:szCs w:val="32"/>
        </w:rPr>
        <w:t>（九）征收范围内房屋的基本情况：</w:t>
      </w:r>
      <w:r>
        <w:rPr>
          <w:rFonts w:hint="default" w:eastAsia="方正仿宋简体"/>
          <w:color w:val="auto"/>
          <w:w w:val="98"/>
          <w:sz w:val="32"/>
          <w:szCs w:val="32"/>
        </w:rPr>
        <w:t>经调查摸底，需征收房屋</w:t>
      </w:r>
      <w:r>
        <w:rPr>
          <w:rFonts w:hint="eastAsia"/>
          <w:color w:val="auto"/>
          <w:w w:val="98"/>
          <w:sz w:val="32"/>
          <w:szCs w:val="32"/>
          <w:lang w:val="en-US" w:eastAsia="zh-CN"/>
        </w:rPr>
        <w:t>349</w:t>
      </w:r>
      <w:r>
        <w:rPr>
          <w:rFonts w:hint="default" w:eastAsia="方正仿宋简体"/>
          <w:color w:val="auto"/>
          <w:w w:val="98"/>
          <w:sz w:val="32"/>
          <w:szCs w:val="32"/>
        </w:rPr>
        <w:t>栋，建筑面积约</w:t>
      </w:r>
      <w:r>
        <w:rPr>
          <w:rFonts w:hint="eastAsia"/>
          <w:color w:val="auto"/>
          <w:w w:val="98"/>
          <w:sz w:val="32"/>
          <w:szCs w:val="32"/>
          <w:lang w:val="en-US" w:eastAsia="zh-CN"/>
        </w:rPr>
        <w:t>3.78</w:t>
      </w:r>
      <w:r>
        <w:rPr>
          <w:rFonts w:hint="eastAsia" w:eastAsia="方正仿宋简体"/>
          <w:color w:val="auto"/>
          <w:w w:val="98"/>
          <w:sz w:val="32"/>
          <w:szCs w:val="32"/>
          <w:lang w:val="en-US" w:eastAsia="zh-CN"/>
        </w:rPr>
        <w:t>万</w:t>
      </w:r>
      <w:r>
        <w:rPr>
          <w:rFonts w:hint="default" w:eastAsia="方正仿宋简体"/>
          <w:color w:val="auto"/>
          <w:w w:val="98"/>
          <w:sz w:val="32"/>
          <w:szCs w:val="32"/>
        </w:rPr>
        <w:t>平方米。</w:t>
      </w:r>
    </w:p>
    <w:p>
      <w:pPr>
        <w:snapToGrid/>
        <w:spacing w:before="0" w:beforeLines="0" w:beforeAutospacing="0" w:after="0" w:afterLines="0" w:afterAutospacing="0" w:line="600" w:lineRule="exact"/>
        <w:ind w:firstLine="626" w:firstLineChars="200"/>
        <w:jc w:val="both"/>
        <w:textAlignment w:val="baseline"/>
        <w:rPr>
          <w:rStyle w:val="5"/>
          <w:rFonts w:hint="eastAsia" w:ascii="黑体" w:hAnsi="黑体" w:eastAsia="黑体" w:cs="黑体"/>
          <w:b w:val="0"/>
          <w:i w:val="0"/>
          <w:caps w:val="0"/>
          <w:color w:val="auto"/>
          <w:spacing w:val="0"/>
          <w:w w:val="98"/>
          <w:kern w:val="2"/>
          <w:sz w:val="32"/>
          <w:szCs w:val="32"/>
          <w:highlight w:val="none"/>
          <w:lang w:val="en-US" w:eastAsia="zh-CN"/>
        </w:rPr>
      </w:pPr>
      <w:r>
        <w:rPr>
          <w:rStyle w:val="5"/>
          <w:rFonts w:hint="eastAsia" w:ascii="黑体" w:hAnsi="黑体" w:eastAsia="黑体" w:cs="黑体"/>
          <w:b w:val="0"/>
          <w:i w:val="0"/>
          <w:caps w:val="0"/>
          <w:color w:val="auto"/>
          <w:spacing w:val="0"/>
          <w:w w:val="98"/>
          <w:kern w:val="2"/>
          <w:sz w:val="32"/>
          <w:szCs w:val="32"/>
          <w:highlight w:val="none"/>
          <w:lang w:val="en-US" w:eastAsia="zh-CN"/>
        </w:rPr>
        <w:t>二、建筑物界定</w:t>
      </w:r>
    </w:p>
    <w:p>
      <w:pPr>
        <w:snapToGrid/>
        <w:spacing w:before="0" w:beforeLines="0" w:beforeAutospacing="0" w:after="0" w:afterLines="0" w:afterAutospacing="0" w:line="600" w:lineRule="exact"/>
        <w:ind w:firstLine="626" w:firstLineChars="200"/>
        <w:jc w:val="both"/>
        <w:textAlignment w:val="baseline"/>
        <w:rPr>
          <w:rStyle w:val="5"/>
          <w:rFonts w:hint="eastAsia" w:ascii="楷体_GB2312" w:hAnsi="楷体_GB2312" w:eastAsia="楷体_GB2312" w:cs="楷体_GB2312"/>
          <w:b w:val="0"/>
          <w:i w:val="0"/>
          <w:caps w:val="0"/>
          <w:color w:val="auto"/>
          <w:spacing w:val="0"/>
          <w:w w:val="98"/>
          <w:kern w:val="2"/>
          <w:sz w:val="32"/>
          <w:szCs w:val="32"/>
          <w:highlight w:val="none"/>
          <w:lang w:val="en-US" w:eastAsia="zh-CN"/>
        </w:rPr>
      </w:pPr>
      <w:r>
        <w:rPr>
          <w:rStyle w:val="5"/>
          <w:rFonts w:hint="eastAsia" w:ascii="楷体_GB2312" w:hAnsi="楷体_GB2312" w:eastAsia="楷体_GB2312" w:cs="楷体_GB2312"/>
          <w:b w:val="0"/>
          <w:i w:val="0"/>
          <w:caps w:val="0"/>
          <w:color w:val="auto"/>
          <w:spacing w:val="0"/>
          <w:w w:val="98"/>
          <w:kern w:val="2"/>
          <w:sz w:val="32"/>
          <w:szCs w:val="32"/>
          <w:highlight w:val="none"/>
          <w:lang w:val="en-US" w:eastAsia="zh-CN"/>
        </w:rPr>
        <w:t>（一）工作依据</w:t>
      </w:r>
    </w:p>
    <w:p>
      <w:pPr>
        <w:snapToGrid/>
        <w:spacing w:before="0" w:beforeLines="0" w:beforeAutospacing="0" w:after="0" w:afterLines="0" w:afterAutospacing="0" w:line="600" w:lineRule="exact"/>
        <w:ind w:firstLine="640" w:firstLineChars="200"/>
        <w:jc w:val="both"/>
        <w:textAlignment w:val="baseline"/>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pPr>
      <w:r>
        <w:rPr>
          <w:rStyle w:val="5"/>
          <w:rFonts w:hint="eastAsia" w:ascii="仿宋_GB2312" w:hAnsi="仿宋_GB2312" w:eastAsia="仿宋_GB2312" w:cs="仿宋_GB2312"/>
          <w:b w:val="0"/>
          <w:i w:val="0"/>
          <w:caps w:val="0"/>
          <w:color w:val="auto"/>
          <w:spacing w:val="0"/>
          <w:w w:val="100"/>
          <w:kern w:val="2"/>
          <w:sz w:val="32"/>
          <w:szCs w:val="32"/>
          <w:highlight w:val="none"/>
          <w:lang w:val="en-US" w:eastAsia="zh-CN"/>
        </w:rPr>
        <w:t>建（构）筑物</w:t>
      </w:r>
      <w:r>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t>类别的界定工作由</w:t>
      </w:r>
      <w:r>
        <w:rPr>
          <w:rStyle w:val="5"/>
          <w:rFonts w:hint="eastAsia" w:ascii="仿宋_GB2312" w:hAnsi="仿宋_GB2312" w:eastAsia="仿宋_GB2312" w:cs="仿宋_GB2312"/>
          <w:b w:val="0"/>
          <w:i w:val="0"/>
          <w:caps w:val="0"/>
          <w:color w:val="auto"/>
          <w:spacing w:val="0"/>
          <w:w w:val="100"/>
          <w:kern w:val="2"/>
          <w:sz w:val="32"/>
          <w:szCs w:val="32"/>
          <w:highlight w:val="none"/>
          <w:lang w:val="en-US" w:eastAsia="zh-CN"/>
        </w:rPr>
        <w:t>建（构）筑物类别界定组</w:t>
      </w:r>
      <w:r>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t>按照《中华人民共和国土地管理法》《中华人民共和国城乡规划法》《国土资源部关于加强农村宅基地管理的意见》《河源市人民政府关于加强河源市区农村建房管理的意见》《河源市区村民宅基地审批管理暂行办法》，参照《河源市区农村房屋征收建筑物类别界定工作指导意见》（河国土资发〔2014〕342号），根据市区村庄农村户及建筑物现状调查核实成果开展。工作中存在特殊情形难以认定类别的，提交项目征收工作现场指挥部讨论认定，认定结果以指挥部会议纪要为准。</w:t>
      </w:r>
    </w:p>
    <w:p>
      <w:pPr>
        <w:snapToGrid/>
        <w:spacing w:before="0" w:beforeLines="0" w:beforeAutospacing="0" w:after="0" w:afterLines="0" w:afterAutospacing="0" w:line="600" w:lineRule="exact"/>
        <w:ind w:firstLine="626" w:firstLineChars="200"/>
        <w:jc w:val="both"/>
        <w:textAlignment w:val="baseline"/>
        <w:rPr>
          <w:rStyle w:val="5"/>
          <w:rFonts w:hint="eastAsia" w:ascii="黑体" w:hAnsi="黑体" w:eastAsia="黑体" w:cs="黑体"/>
          <w:b w:val="0"/>
          <w:i w:val="0"/>
          <w:caps w:val="0"/>
          <w:color w:val="auto"/>
          <w:spacing w:val="0"/>
          <w:w w:val="98"/>
          <w:kern w:val="2"/>
          <w:sz w:val="32"/>
          <w:szCs w:val="32"/>
          <w:highlight w:val="none"/>
          <w:lang w:val="en-US" w:eastAsia="zh-CN"/>
        </w:rPr>
      </w:pPr>
      <w:r>
        <w:rPr>
          <w:rStyle w:val="5"/>
          <w:rFonts w:hint="eastAsia" w:ascii="黑体" w:hAnsi="黑体" w:eastAsia="黑体" w:cs="黑体"/>
          <w:b w:val="0"/>
          <w:i w:val="0"/>
          <w:caps w:val="0"/>
          <w:color w:val="auto"/>
          <w:spacing w:val="0"/>
          <w:w w:val="98"/>
          <w:kern w:val="2"/>
          <w:sz w:val="32"/>
          <w:szCs w:val="32"/>
          <w:highlight w:val="none"/>
          <w:lang w:val="en-US" w:eastAsia="zh-CN"/>
        </w:rPr>
        <w:t>（二）基础资料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1.2012年以来历年卫星影像图。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2.2012年“两项调查”资料，包括房屋矢量数据、源城区家庭户房屋调查汇总表。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3.项目进场建筑物摸底工作资料，包括卫星影像、无人机航拍照片、分栋房屋照片。</w:t>
      </w:r>
    </w:p>
    <w:p>
      <w:pPr>
        <w:snapToGrid/>
        <w:spacing w:before="0" w:beforeLines="0" w:beforeAutospacing="0" w:after="0" w:afterLines="0" w:afterAutospacing="0" w:line="600" w:lineRule="exact"/>
        <w:ind w:firstLine="626" w:firstLineChars="200"/>
        <w:jc w:val="both"/>
        <w:textAlignment w:val="baseline"/>
        <w:rPr>
          <w:rStyle w:val="5"/>
          <w:rFonts w:hint="eastAsia" w:ascii="黑体" w:hAnsi="黑体" w:eastAsia="黑体" w:cs="黑体"/>
          <w:b w:val="0"/>
          <w:i w:val="0"/>
          <w:caps w:val="0"/>
          <w:color w:val="auto"/>
          <w:spacing w:val="0"/>
          <w:w w:val="98"/>
          <w:kern w:val="2"/>
          <w:sz w:val="32"/>
          <w:szCs w:val="32"/>
          <w:highlight w:val="none"/>
          <w:lang w:val="en-US" w:eastAsia="zh-CN"/>
        </w:rPr>
      </w:pPr>
      <w:r>
        <w:rPr>
          <w:rStyle w:val="5"/>
          <w:rFonts w:hint="eastAsia" w:ascii="黑体" w:hAnsi="黑体" w:eastAsia="黑体" w:cs="黑体"/>
          <w:b w:val="0"/>
          <w:i w:val="0"/>
          <w:caps w:val="0"/>
          <w:color w:val="auto"/>
          <w:spacing w:val="0"/>
          <w:w w:val="98"/>
          <w:kern w:val="2"/>
          <w:sz w:val="32"/>
          <w:szCs w:val="32"/>
          <w:highlight w:val="none"/>
          <w:lang w:val="en-US" w:eastAsia="zh-CN"/>
        </w:rPr>
        <w:t>（三）建筑物类别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建筑物类别分为家庭住房、祖屋、农业生产设施、其他建筑。建筑物建成时间分为2012年前、2012年后项目进场前、项目进场后三个时段。对于2012年前建成的房屋，按照上述类别进行认定。其他时段建成的建筑物只对建成时段作出说明，不认定类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1.家庭住房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家庭住房具体应满足以下条件的建筑物。</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项目进场时年满 18 周岁的本村村民、非在编公职人员，未享受过拆迁安置且</w:t>
      </w:r>
      <w:r>
        <w:rPr>
          <w:rStyle w:val="5"/>
          <w:rFonts w:hint="eastAsia" w:ascii="仿宋_GB2312" w:hAnsi="仿宋_GB2312" w:eastAsia="仿宋_GB2312" w:cs="仿宋_GB2312"/>
          <w:b w:val="0"/>
          <w:bCs w:val="0"/>
          <w:i w:val="0"/>
          <w:caps w:val="0"/>
          <w:color w:val="auto"/>
          <w:spacing w:val="0"/>
          <w:w w:val="98"/>
          <w:kern w:val="2"/>
          <w:sz w:val="32"/>
          <w:szCs w:val="32"/>
          <w:highlight w:val="none"/>
          <w:lang w:val="en-US" w:eastAsia="zh-CN"/>
        </w:rPr>
        <w:t>家庭户近3年于项目范围外未申请批准宅基地</w:t>
      </w:r>
      <w:r>
        <w:rPr>
          <w:rFonts w:hint="eastAsia" w:ascii="仿宋_GB2312" w:hAnsi="仿宋_GB2312" w:eastAsia="仿宋_GB2312" w:cs="仿宋_GB2312"/>
          <w:b w:val="0"/>
          <w:bCs w:val="0"/>
          <w:color w:val="auto"/>
          <w:sz w:val="32"/>
          <w:szCs w:val="32"/>
          <w:highlight w:val="none"/>
          <w:lang w:val="en-US" w:eastAsia="zh-CN"/>
        </w:rPr>
        <w:t>。由所在村小组、村委会确认填写《房屋权属及权属人情况调查表》，主要负责人签名盖章后，交项目工作组统一公示。</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房屋为框架、混合、红砖瓦结构，属两项调查有登记或同期已存在的房屋，现状需满足基本居住条件。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家庭住房权利人应与“两项调查”登记的房屋权利人同一家庭户；家庭户内每个符合分户条件的权利人家庭住房面积不超过 320 平方米。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2.祖屋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祖屋为祖辈兴建现由其后代所有保存较完好的房屋，一般为泥砖瓦结构。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3.农业生产设施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项目调查摸底时不完全封闭，用于养殖或辅助养殖的建筑物，界定为农业生产设施。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4.其他建筑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项目调查摸底时完全封闭的建筑物，界定为其他建筑。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对于“两项调查”登记用途为养殖，在2012年后改建，项目调查摸底时完全封闭的建筑物，作其他用途的，界定为其他建筑。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对建筑物超出每户320平方米家庭住房以外的面积部分，界定为其他建筑。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（四）工作程序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1.建筑物情况认定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在收到业务组移交的丈量表后，对</w:t>
      </w:r>
      <w:r>
        <w:rPr>
          <w:rFonts w:hint="eastAsia" w:ascii="仿宋_GB2312" w:hAnsi="仿宋_GB2312" w:eastAsia="仿宋_GB2312" w:cs="仿宋_GB2312"/>
          <w:color w:val="auto"/>
          <w:sz w:val="32"/>
          <w:szCs w:val="32"/>
          <w:highlight w:val="none"/>
        </w:rPr>
        <w:t>建筑物</w:t>
      </w:r>
      <w:r>
        <w:rPr>
          <w:rFonts w:hint="eastAsia" w:ascii="仿宋_GB2312" w:hAnsi="仿宋_GB2312" w:eastAsia="仿宋_GB2312" w:cs="仿宋_GB2312"/>
          <w:color w:val="auto"/>
          <w:sz w:val="32"/>
          <w:szCs w:val="32"/>
          <w:highlight w:val="none"/>
          <w:lang w:eastAsia="zh-CN"/>
        </w:rPr>
        <w:t>结构</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eastAsia="zh-CN"/>
        </w:rPr>
        <w:t>建成时间、面积、</w:t>
      </w:r>
      <w:r>
        <w:rPr>
          <w:rFonts w:hint="eastAsia" w:ascii="仿宋_GB2312" w:hAnsi="仿宋_GB2312" w:eastAsia="仿宋_GB2312" w:cs="仿宋_GB2312"/>
          <w:color w:val="auto"/>
          <w:sz w:val="32"/>
          <w:szCs w:val="32"/>
          <w:highlight w:val="none"/>
        </w:rPr>
        <w:t>权利人</w:t>
      </w:r>
      <w:r>
        <w:rPr>
          <w:rFonts w:hint="eastAsia" w:ascii="仿宋_GB2312" w:hAnsi="仿宋_GB2312" w:eastAsia="仿宋_GB2312" w:cs="仿宋_GB2312"/>
          <w:color w:val="auto"/>
          <w:sz w:val="32"/>
          <w:szCs w:val="32"/>
          <w:highlight w:val="none"/>
          <w:lang w:eastAsia="zh-CN"/>
        </w:rPr>
        <w:t>及其</w:t>
      </w:r>
      <w:r>
        <w:rPr>
          <w:rFonts w:hint="eastAsia" w:ascii="仿宋_GB2312" w:hAnsi="仿宋_GB2312" w:eastAsia="仿宋_GB2312" w:cs="仿宋_GB2312"/>
          <w:bCs/>
          <w:color w:val="auto"/>
          <w:kern w:val="0"/>
          <w:sz w:val="32"/>
          <w:szCs w:val="32"/>
          <w:highlight w:val="none"/>
          <w:lang w:eastAsia="zh-CN"/>
        </w:rPr>
        <w:t>家庭户信息进行认定。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b w:val="0"/>
          <w:bCs/>
          <w:color w:val="auto"/>
          <w:kern w:val="0"/>
          <w:sz w:val="32"/>
          <w:szCs w:val="32"/>
          <w:highlight w:val="none"/>
          <w:lang w:eastAsia="zh-CN"/>
        </w:rPr>
      </w:pPr>
      <w:r>
        <w:rPr>
          <w:rFonts w:hint="eastAsia" w:ascii="仿宋_GB2312" w:hAnsi="仿宋_GB2312" w:eastAsia="仿宋_GB2312" w:cs="仿宋_GB2312"/>
          <w:b w:val="0"/>
          <w:bCs/>
          <w:color w:val="auto"/>
          <w:kern w:val="0"/>
          <w:sz w:val="32"/>
          <w:szCs w:val="32"/>
          <w:highlight w:val="none"/>
          <w:lang w:val="en-US" w:eastAsia="zh-CN"/>
        </w:rPr>
        <w:t>（1）</w:t>
      </w:r>
      <w:r>
        <w:rPr>
          <w:rFonts w:hint="eastAsia" w:ascii="仿宋_GB2312" w:hAnsi="仿宋_GB2312" w:eastAsia="仿宋_GB2312" w:cs="仿宋_GB2312"/>
          <w:b w:val="0"/>
          <w:bCs/>
          <w:color w:val="auto"/>
          <w:kern w:val="0"/>
          <w:sz w:val="32"/>
          <w:szCs w:val="32"/>
          <w:highlight w:val="none"/>
          <w:lang w:eastAsia="zh-CN"/>
        </w:rPr>
        <w:t>建筑物结构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eastAsia="zh-CN"/>
        </w:rPr>
        <w:t>建筑物结构现状以丈量表登记为准，依据“两项调查”建筑物现状调查登记表、历年卫星影像图、</w:t>
      </w:r>
      <w:r>
        <w:rPr>
          <w:rFonts w:hint="eastAsia" w:ascii="仿宋_GB2312" w:hAnsi="仿宋_GB2312" w:eastAsia="仿宋_GB2312" w:cs="仿宋_GB2312"/>
          <w:bCs/>
          <w:color w:val="auto"/>
          <w:kern w:val="0"/>
          <w:sz w:val="32"/>
          <w:szCs w:val="32"/>
          <w:highlight w:val="none"/>
          <w:lang w:val="en-US" w:eastAsia="zh-CN"/>
        </w:rPr>
        <w:t>项目进场时摸底工作资料，</w:t>
      </w:r>
      <w:r>
        <w:rPr>
          <w:rFonts w:hint="eastAsia" w:ascii="仿宋_GB2312" w:hAnsi="仿宋_GB2312" w:eastAsia="仿宋_GB2312" w:cs="仿宋_GB2312"/>
          <w:bCs/>
          <w:color w:val="auto"/>
          <w:spacing w:val="-11"/>
          <w:kern w:val="0"/>
          <w:sz w:val="32"/>
          <w:szCs w:val="32"/>
          <w:highlight w:val="none"/>
          <w:lang w:val="en-US" w:eastAsia="zh-CN"/>
        </w:rPr>
        <w:t>掌握其变化情况。涉及建筑物结构改变的，在界定意见中进行记录。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（2）建筑物建成时间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通过比对历年卫星影像图判断建筑物建成时间。建成时间分为以下三个时段：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2012年前（包含2012年）：依据2012年“两项调查”房屋矢量数据、2012年卫星影像图同时参考2013年1月谷歌卫星影像，对于影像图上存在的建筑物，认定为2012年前建设。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2012后至项目进场前：比对2012年卫星影像同时参考2013年1月谷歌卫星影像、2019年卫星影像、无人机航拍照片，对于2012年卫星影像图不存在、无人机航拍照片中存在的建筑物，认定为2012年后至项目进场前建设。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项目进场后：依据为2019年卫星影像、项目进场时无人机航拍照片，对于航拍照片中不存在的建筑物，认定为进场后新建。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（3）建筑物面积。</w:t>
      </w:r>
      <w:r>
        <w:rPr>
          <w:rFonts w:hint="eastAsia" w:ascii="仿宋_GB2312" w:hAnsi="仿宋_GB2312" w:eastAsia="仿宋_GB2312" w:cs="仿宋_GB2312"/>
          <w:bCs/>
          <w:color w:val="auto"/>
          <w:kern w:val="0"/>
          <w:sz w:val="32"/>
          <w:szCs w:val="32"/>
          <w:highlight w:val="none"/>
          <w:lang w:val="en-US" w:eastAsia="zh-CN"/>
        </w:rPr>
        <w:t>建筑物现状面积通过电脑量测2019年正射影像，同时参考项目进场时摸底数据核对；核对数据与丈量数据出入较大的，告知业务组由其进行核对。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4）权利人。“两项调查”有登记权利人的建筑物，以建筑物现状调查登记表登记权利人进行认定。“两项调查”未登记权利人，建筑物类别为家庭住房的，权利人需由村小组及村委会进行认定并填写《河源市区农村2012年两项调查漏登记调查核实登记表》，由主要负责人签名盖章，经镇政府审核后，交项目工作组在征收项目所在村委会、征收项目现场统一公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（5）权利人信息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权利人信息以“两项调查”家庭户房屋调查汇总表为依据。对于“两项调查”家庭户房屋调查汇总表未登记权利人相关信息的，以村委会认定为准。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2.出具界定表</w:t>
      </w:r>
    </w:p>
    <w:p>
      <w:pPr>
        <w:snapToGrid w:val="0"/>
        <w:spacing w:before="0" w:beforeLines="0" w:beforeAutospacing="0" w:after="0" w:afterLines="0" w:afterAutospacing="0" w:line="580" w:lineRule="exact"/>
        <w:jc w:val="both"/>
        <w:textAlignment w:val="baseline"/>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源城区水主题产业园怡宝项目</w:t>
      </w:r>
      <w:r>
        <w:rPr>
          <w:rFonts w:hint="eastAsia" w:ascii="仿宋_GB2312" w:hAnsi="仿宋_GB2312" w:eastAsia="仿宋_GB2312" w:cs="仿宋_GB2312"/>
          <w:b w:val="0"/>
          <w:bCs w:val="0"/>
          <w:color w:val="auto"/>
          <w:sz w:val="32"/>
          <w:szCs w:val="32"/>
          <w:highlight w:val="none"/>
          <w:lang w:val="en-US" w:eastAsia="zh-CN"/>
        </w:rPr>
        <w:t>片区</w:t>
      </w:r>
      <w:r>
        <w:rPr>
          <w:rFonts w:hint="eastAsia" w:ascii="仿宋_GB2312" w:hAnsi="仿宋_GB2312" w:eastAsia="仿宋_GB2312" w:cs="仿宋_GB2312"/>
          <w:b w:val="0"/>
          <w:bCs w:val="0"/>
          <w:color w:val="auto"/>
          <w:sz w:val="32"/>
          <w:szCs w:val="32"/>
          <w:highlight w:val="none"/>
        </w:rPr>
        <w:t>房屋征收建筑物界定表</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Cs/>
          <w:color w:val="auto"/>
          <w:kern w:val="0"/>
          <w:sz w:val="32"/>
          <w:szCs w:val="32"/>
          <w:highlight w:val="none"/>
          <w:lang w:val="en-US" w:eastAsia="zh-CN"/>
        </w:rPr>
        <w:t>界定表分丈量数据、界定意见及签名栏三部分。其中丈量数据栏中填写丈量组移交的建筑物信息。界定意见内容包括建筑物结构、权利人、建筑物建成时间及建筑物类别的认定信息，后附建筑物照片。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3.移交及归档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jc w:val="both"/>
        <w:textAlignment w:val="auto"/>
        <w:rPr>
          <w:rFonts w:hint="eastAsia" w:ascii="仿宋_GB2312" w:hAnsi="仿宋_GB2312" w:eastAsia="仿宋_GB2312" w:cs="仿宋_GB2312"/>
          <w:bCs/>
          <w:color w:val="auto"/>
          <w:kern w:val="0"/>
          <w:sz w:val="32"/>
          <w:szCs w:val="32"/>
          <w:highlight w:val="none"/>
          <w:lang w:val="en-US" w:eastAsia="zh-CN"/>
        </w:rPr>
      </w:pPr>
      <w:r>
        <w:rPr>
          <w:rFonts w:hint="eastAsia" w:ascii="仿宋_GB2312" w:hAnsi="仿宋_GB2312" w:eastAsia="仿宋_GB2312" w:cs="仿宋_GB2312"/>
          <w:bCs/>
          <w:color w:val="auto"/>
          <w:kern w:val="0"/>
          <w:sz w:val="32"/>
          <w:szCs w:val="32"/>
          <w:highlight w:val="none"/>
          <w:lang w:val="en-US" w:eastAsia="zh-CN"/>
        </w:rPr>
        <w:t>界定表一式两份，移交业务组正式表一份，界定组存档复印件一份。在移交业务组时，要求业务组接收人员签名确认，同时做好台账存档。</w:t>
      </w:r>
    </w:p>
    <w:p>
      <w:pPr>
        <w:spacing w:line="600" w:lineRule="exact"/>
        <w:ind w:firstLine="626" w:firstLineChars="200"/>
        <w:rPr>
          <w:rFonts w:hint="default" w:ascii="黑体" w:hAnsi="黑体" w:eastAsia="黑体" w:cs="黑体"/>
          <w:w w:val="98"/>
          <w:sz w:val="32"/>
          <w:szCs w:val="32"/>
        </w:rPr>
      </w:pPr>
      <w:r>
        <w:rPr>
          <w:rFonts w:ascii="黑体" w:hAnsi="黑体" w:eastAsia="黑体" w:cs="黑体"/>
          <w:w w:val="98"/>
          <w:sz w:val="32"/>
          <w:szCs w:val="32"/>
        </w:rPr>
        <w:t>三、征收补偿</w:t>
      </w:r>
    </w:p>
    <w:p>
      <w:pPr>
        <w:spacing w:line="600" w:lineRule="exact"/>
        <w:ind w:firstLine="629" w:firstLineChars="200"/>
        <w:rPr>
          <w:rFonts w:hint="default" w:ascii="仿宋" w:hAnsi="仿宋" w:eastAsia="仿宋" w:cs="仿宋"/>
          <w:b/>
          <w:w w:val="98"/>
          <w:sz w:val="32"/>
          <w:szCs w:val="32"/>
        </w:rPr>
      </w:pPr>
      <w:r>
        <w:rPr>
          <w:rFonts w:ascii="仿宋" w:hAnsi="仿宋" w:eastAsia="仿宋" w:cs="仿宋"/>
          <w:b/>
          <w:w w:val="98"/>
          <w:sz w:val="32"/>
          <w:szCs w:val="32"/>
        </w:rPr>
        <w:t>（一）补偿原则与范围：</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1.对被征收人给予的补偿包括：（1）被征收房屋价值的补偿；（2）因征收房屋造成的搬迁、临时安置的补偿；（3）因征收房屋造成的停产停业损失的补偿。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2．征收范围内建筑物性质及合法性由房屋所在地的地方政府及相关职能部门组成的界定组进行界定。</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3．对认定为合法家庭住房及祖屋的，按照市场评估价给予</w:t>
      </w:r>
      <w:r>
        <w:rPr>
          <w:rFonts w:hint="eastAsia"/>
          <w:w w:val="98"/>
          <w:sz w:val="32"/>
          <w:szCs w:val="32"/>
          <w:lang w:val="en-US" w:eastAsia="zh-CN"/>
        </w:rPr>
        <w:t>货币</w:t>
      </w:r>
      <w:r>
        <w:rPr>
          <w:rFonts w:hint="default" w:eastAsia="方正仿宋简体"/>
          <w:w w:val="98"/>
          <w:sz w:val="32"/>
          <w:szCs w:val="32"/>
        </w:rPr>
        <w:t>补偿；对认定为农业生产设施及其他建筑的，按照方案价格给予建筑成本价补偿及地价补偿，也可委托第三方有资质评估单位予以单户评估；对认定为违法违章建筑和超过批准期限的临时建筑，不予补偿。</w:t>
      </w:r>
    </w:p>
    <w:p>
      <w:pPr>
        <w:spacing w:line="600" w:lineRule="exact"/>
        <w:ind w:firstLine="629" w:firstLineChars="200"/>
        <w:rPr>
          <w:rFonts w:hint="default" w:eastAsia="方正仿宋简体"/>
          <w:w w:val="98"/>
          <w:sz w:val="32"/>
          <w:szCs w:val="32"/>
        </w:rPr>
      </w:pPr>
      <w:r>
        <w:rPr>
          <w:rFonts w:hint="default" w:ascii="仿宋" w:hAnsi="仿宋" w:eastAsia="仿宋" w:cs="仿宋"/>
          <w:b/>
          <w:w w:val="98"/>
          <w:sz w:val="32"/>
          <w:szCs w:val="32"/>
        </w:rPr>
        <w:t>（二）征收补偿方式。</w:t>
      </w:r>
      <w:r>
        <w:rPr>
          <w:rFonts w:hint="default" w:eastAsia="方正仿宋简体"/>
          <w:w w:val="98"/>
          <w:sz w:val="32"/>
          <w:szCs w:val="32"/>
        </w:rPr>
        <w:t>被征收人的合法家庭住房及祖屋</w:t>
      </w:r>
      <w:r>
        <w:rPr>
          <w:rFonts w:hint="eastAsia"/>
          <w:w w:val="98"/>
          <w:sz w:val="32"/>
          <w:szCs w:val="32"/>
          <w:lang w:eastAsia="zh-CN"/>
        </w:rPr>
        <w:t>采取</w:t>
      </w:r>
      <w:r>
        <w:rPr>
          <w:rFonts w:hint="default" w:eastAsia="方正仿宋简体"/>
          <w:w w:val="98"/>
          <w:sz w:val="32"/>
          <w:szCs w:val="32"/>
        </w:rPr>
        <w:t>货币补偿，被征收人</w:t>
      </w:r>
      <w:r>
        <w:rPr>
          <w:rFonts w:hint="eastAsia"/>
          <w:w w:val="98"/>
          <w:sz w:val="32"/>
          <w:szCs w:val="32"/>
          <w:lang w:eastAsia="zh-CN"/>
        </w:rPr>
        <w:t>应</w:t>
      </w:r>
      <w:r>
        <w:rPr>
          <w:rFonts w:hint="default" w:eastAsia="方正仿宋简体"/>
          <w:w w:val="98"/>
          <w:sz w:val="32"/>
          <w:szCs w:val="32"/>
        </w:rPr>
        <w:t>承诺主动放弃在原籍申请宅基地的权利；农业生产设施及其他建筑</w:t>
      </w:r>
      <w:r>
        <w:rPr>
          <w:rFonts w:hint="eastAsia"/>
          <w:w w:val="98"/>
          <w:sz w:val="32"/>
          <w:szCs w:val="32"/>
          <w:lang w:eastAsia="zh-CN"/>
        </w:rPr>
        <w:t>一律</w:t>
      </w:r>
      <w:r>
        <w:rPr>
          <w:rFonts w:hint="default" w:eastAsia="方正仿宋简体"/>
          <w:w w:val="98"/>
          <w:sz w:val="32"/>
          <w:szCs w:val="32"/>
        </w:rPr>
        <w:t>采取货币补偿方式。被征收房屋的补偿金额由被征收人选定或随机抽取的房地产评估机构按照《国有土地上房屋征收评估办法》（建房〔2011〕77号）评估确定。</w:t>
      </w:r>
    </w:p>
    <w:p>
      <w:pPr>
        <w:numPr>
          <w:ilvl w:val="0"/>
          <w:numId w:val="0"/>
        </w:numPr>
        <w:spacing w:line="600" w:lineRule="exact"/>
        <w:rPr>
          <w:rFonts w:hint="eastAsia" w:eastAsia="方正仿宋简体"/>
          <w:w w:val="98"/>
          <w:sz w:val="32"/>
          <w:szCs w:val="32"/>
          <w:lang w:eastAsia="zh-CN"/>
        </w:rPr>
      </w:pPr>
      <w:r>
        <w:rPr>
          <w:rFonts w:hint="eastAsia" w:ascii="仿宋" w:hAnsi="仿宋" w:eastAsia="仿宋" w:cs="仿宋"/>
          <w:b/>
          <w:w w:val="98"/>
          <w:sz w:val="32"/>
          <w:szCs w:val="32"/>
          <w:lang w:val="en-US" w:eastAsia="zh-CN"/>
        </w:rPr>
        <w:t xml:space="preserve">    </w:t>
      </w:r>
      <w:r>
        <w:rPr>
          <w:rFonts w:hint="eastAsia" w:ascii="仿宋" w:hAnsi="仿宋" w:eastAsia="仿宋" w:cs="仿宋"/>
          <w:b/>
          <w:w w:val="98"/>
          <w:sz w:val="32"/>
          <w:szCs w:val="32"/>
          <w:lang w:eastAsia="zh-CN"/>
        </w:rPr>
        <w:t>（</w:t>
      </w:r>
      <w:r>
        <w:rPr>
          <w:rFonts w:hint="eastAsia" w:ascii="仿宋" w:hAnsi="仿宋" w:eastAsia="仿宋" w:cs="仿宋"/>
          <w:b/>
          <w:w w:val="98"/>
          <w:sz w:val="32"/>
          <w:szCs w:val="32"/>
          <w:lang w:val="en-US" w:eastAsia="zh-CN"/>
        </w:rPr>
        <w:t>三</w:t>
      </w:r>
      <w:r>
        <w:rPr>
          <w:rFonts w:hint="eastAsia" w:ascii="仿宋" w:hAnsi="仿宋" w:eastAsia="仿宋" w:cs="仿宋"/>
          <w:b/>
          <w:w w:val="98"/>
          <w:sz w:val="32"/>
          <w:szCs w:val="32"/>
          <w:lang w:eastAsia="zh-CN"/>
        </w:rPr>
        <w:t>）停产停业损失、期限及条件。</w:t>
      </w:r>
    </w:p>
    <w:p>
      <w:pPr>
        <w:numPr>
          <w:ilvl w:val="0"/>
          <w:numId w:val="0"/>
        </w:numPr>
        <w:spacing w:line="600" w:lineRule="exact"/>
        <w:ind w:firstLine="627"/>
        <w:rPr>
          <w:rFonts w:hint="eastAsia" w:eastAsia="方正仿宋简体"/>
          <w:w w:val="98"/>
          <w:sz w:val="32"/>
          <w:szCs w:val="32"/>
          <w:lang w:val="en-US" w:eastAsia="zh-CN"/>
        </w:rPr>
      </w:pPr>
      <w:r>
        <w:rPr>
          <w:rFonts w:hint="eastAsia" w:eastAsia="方正仿宋简体"/>
          <w:w w:val="98"/>
          <w:sz w:val="32"/>
          <w:szCs w:val="32"/>
          <w:lang w:val="en-US" w:eastAsia="zh-CN"/>
        </w:rPr>
        <w:t>对因征收房屋造成被征收人停产停业损失的补偿，由征收当事人根据房屋被征收前的效益、停产停业期限等因素协商确定。协商不成的，可以委托房地产价格评估机构评估确定，对评估结果有异议的，可以按照《实施办法》第二十二条相关规定申请复核、鉴定。</w:t>
      </w:r>
    </w:p>
    <w:p>
      <w:pPr>
        <w:numPr>
          <w:ilvl w:val="0"/>
          <w:numId w:val="0"/>
        </w:numPr>
        <w:tabs>
          <w:tab w:val="left" w:pos="312"/>
        </w:tabs>
        <w:spacing w:line="600" w:lineRule="exact"/>
        <w:ind w:firstLine="0"/>
        <w:rPr>
          <w:rFonts w:hint="eastAsia" w:eastAsia="方正仿宋简体"/>
          <w:w w:val="98"/>
          <w:sz w:val="32"/>
          <w:szCs w:val="32"/>
          <w:lang w:val="en-US" w:eastAsia="zh-CN"/>
        </w:rPr>
      </w:pPr>
      <w:r>
        <w:rPr>
          <w:rFonts w:hint="eastAsia"/>
          <w:w w:val="98"/>
          <w:sz w:val="32"/>
          <w:szCs w:val="32"/>
          <w:lang w:val="en-US" w:eastAsia="zh-CN"/>
        </w:rPr>
        <w:t xml:space="preserve">    1.</w:t>
      </w:r>
      <w:r>
        <w:rPr>
          <w:rFonts w:hint="eastAsia" w:eastAsia="方正仿宋简体"/>
          <w:w w:val="98"/>
          <w:sz w:val="32"/>
          <w:szCs w:val="32"/>
          <w:lang w:val="en-US" w:eastAsia="zh-CN"/>
        </w:rPr>
        <w:t>房屋被征收前的效益</w:t>
      </w:r>
    </w:p>
    <w:p>
      <w:pPr>
        <w:numPr>
          <w:ilvl w:val="0"/>
          <w:numId w:val="0"/>
        </w:numPr>
        <w:spacing w:line="240" w:lineRule="auto"/>
        <w:ind w:leftChars="0" w:firstLine="626" w:firstLineChars="200"/>
        <w:rPr>
          <w:rFonts w:hint="eastAsia" w:eastAsia="方正仿宋简体"/>
          <w:w w:val="98"/>
          <w:sz w:val="32"/>
          <w:szCs w:val="32"/>
          <w:lang w:val="en-US" w:eastAsia="zh-CN"/>
        </w:rPr>
      </w:pPr>
      <w:r>
        <w:rPr>
          <w:rFonts w:hint="eastAsia" w:eastAsia="方正仿宋简体"/>
          <w:w w:val="98"/>
          <w:sz w:val="32"/>
          <w:szCs w:val="32"/>
          <w:lang w:val="en-US" w:eastAsia="zh-CN"/>
        </w:rPr>
        <w:t>（1）被征收人能提供税务部门出具的税后利润凭证的效益，以房屋征收决定作出前1年内实际月平均税后利润为准。</w:t>
      </w:r>
    </w:p>
    <w:p>
      <w:pPr>
        <w:numPr>
          <w:ilvl w:val="0"/>
          <w:numId w:val="0"/>
        </w:numPr>
        <w:spacing w:line="240" w:lineRule="auto"/>
        <w:ind w:leftChars="0" w:firstLine="627"/>
        <w:rPr>
          <w:rFonts w:hint="eastAsia" w:eastAsia="方正仿宋简体"/>
          <w:w w:val="98"/>
          <w:sz w:val="32"/>
          <w:szCs w:val="32"/>
          <w:lang w:val="en-US" w:eastAsia="zh-CN"/>
        </w:rPr>
      </w:pPr>
      <w:r>
        <w:rPr>
          <w:rFonts w:hint="eastAsia" w:eastAsia="方正仿宋简体"/>
          <w:w w:val="98"/>
          <w:sz w:val="32"/>
          <w:szCs w:val="32"/>
          <w:lang w:val="en-US" w:eastAsia="zh-CN"/>
        </w:rPr>
        <w:t>（2） 被征收人不能提供税务部门出具的税后利润凭证等证明（含完税凭证不能反映停产停业损失）或者无法核算税后利润的，效益按上年度本地区同行业平均税后利润额或者同类房屋市场租金计算，对于营业面积在100平方米（含本数）以内的小型商铺（不含农家乐，工厂，洗车场等），按照建筑内营业面积（厨房、卫生间、仓库除外）以不超过每月每平方米200元给与补偿，具体标准根据项目的区位在补偿方案中确定。</w:t>
      </w:r>
    </w:p>
    <w:p>
      <w:pPr>
        <w:numPr>
          <w:ilvl w:val="0"/>
          <w:numId w:val="0"/>
        </w:numPr>
        <w:spacing w:line="240" w:lineRule="auto"/>
        <w:ind w:leftChars="0" w:firstLine="627"/>
        <w:rPr>
          <w:rFonts w:hint="eastAsia" w:eastAsia="方正仿宋简体"/>
          <w:w w:val="98"/>
          <w:sz w:val="32"/>
          <w:szCs w:val="32"/>
          <w:lang w:val="en-US" w:eastAsia="zh-CN"/>
        </w:rPr>
      </w:pPr>
      <w:r>
        <w:rPr>
          <w:rFonts w:hint="eastAsia" w:eastAsia="方正仿宋简体"/>
          <w:w w:val="98"/>
          <w:sz w:val="32"/>
          <w:szCs w:val="32"/>
          <w:lang w:val="en-US" w:eastAsia="zh-CN"/>
        </w:rPr>
        <w:t>2.停产停业期限及条件</w:t>
      </w:r>
    </w:p>
    <w:p>
      <w:pPr>
        <w:numPr>
          <w:ilvl w:val="0"/>
          <w:numId w:val="0"/>
        </w:numPr>
        <w:spacing w:line="240" w:lineRule="auto"/>
        <w:ind w:leftChars="0" w:firstLine="627"/>
        <w:rPr>
          <w:rFonts w:hint="eastAsia" w:eastAsia="方正仿宋简体"/>
          <w:w w:val="98"/>
          <w:sz w:val="32"/>
          <w:szCs w:val="32"/>
          <w:lang w:val="en-US" w:eastAsia="zh-CN"/>
        </w:rPr>
      </w:pPr>
      <w:r>
        <w:rPr>
          <w:rFonts w:hint="default" w:eastAsia="方正仿宋简体"/>
          <w:w w:val="98"/>
          <w:sz w:val="32"/>
          <w:szCs w:val="32"/>
          <w:lang w:val="en-US" w:eastAsia="zh-CN"/>
        </w:rPr>
        <w:t>停产停业期限的确定，</w:t>
      </w:r>
      <w:r>
        <w:rPr>
          <w:rFonts w:hint="eastAsia"/>
          <w:w w:val="98"/>
          <w:sz w:val="32"/>
          <w:szCs w:val="32"/>
          <w:lang w:val="en-US" w:eastAsia="zh-CN"/>
        </w:rPr>
        <w:t>一次性</w:t>
      </w:r>
      <w:r>
        <w:rPr>
          <w:rFonts w:hint="default" w:eastAsia="方正仿宋简体"/>
          <w:w w:val="98"/>
          <w:sz w:val="32"/>
          <w:szCs w:val="32"/>
          <w:lang w:val="en-US" w:eastAsia="zh-CN"/>
        </w:rPr>
        <w:t>按</w:t>
      </w:r>
      <w:r>
        <w:rPr>
          <w:rFonts w:hint="eastAsia" w:eastAsia="方正仿宋简体"/>
          <w:w w:val="98"/>
          <w:sz w:val="32"/>
          <w:szCs w:val="32"/>
          <w:lang w:val="en-US" w:eastAsia="zh-CN"/>
        </w:rPr>
        <w:t>6</w:t>
      </w:r>
      <w:r>
        <w:rPr>
          <w:rFonts w:hint="default" w:eastAsia="方正仿宋简体"/>
          <w:w w:val="98"/>
          <w:sz w:val="32"/>
          <w:szCs w:val="32"/>
          <w:lang w:val="en-US" w:eastAsia="zh-CN"/>
        </w:rPr>
        <w:t>个月计算</w:t>
      </w:r>
      <w:r>
        <w:rPr>
          <w:rFonts w:hint="eastAsia"/>
          <w:w w:val="98"/>
          <w:sz w:val="32"/>
          <w:szCs w:val="32"/>
          <w:lang w:val="en-US" w:eastAsia="zh-CN"/>
        </w:rPr>
        <w:t>补偿</w:t>
      </w:r>
      <w:r>
        <w:rPr>
          <w:rFonts w:hint="eastAsia" w:eastAsia="方正仿宋简体"/>
          <w:w w:val="98"/>
          <w:sz w:val="32"/>
          <w:szCs w:val="32"/>
          <w:lang w:val="en-US" w:eastAsia="zh-CN"/>
        </w:rPr>
        <w:t>。</w:t>
      </w:r>
    </w:p>
    <w:p>
      <w:pPr>
        <w:numPr>
          <w:ilvl w:val="0"/>
          <w:numId w:val="0"/>
        </w:numPr>
        <w:spacing w:line="240" w:lineRule="auto"/>
        <w:ind w:leftChars="0" w:firstLine="627"/>
        <w:rPr>
          <w:rFonts w:hint="default" w:ascii="仿宋" w:hAnsi="仿宋" w:eastAsia="仿宋" w:cs="仿宋"/>
          <w:b/>
          <w:w w:val="98"/>
          <w:sz w:val="32"/>
          <w:szCs w:val="32"/>
        </w:rPr>
      </w:pPr>
      <w:r>
        <w:rPr>
          <w:rFonts w:hint="eastAsia" w:eastAsia="方正仿宋简体"/>
          <w:w w:val="98"/>
          <w:sz w:val="32"/>
          <w:szCs w:val="32"/>
          <w:lang w:val="en-US" w:eastAsia="zh-CN"/>
        </w:rPr>
        <w:t>给予停产停业损失补偿应当同时符合以下条件：</w:t>
      </w:r>
      <w:r>
        <w:rPr>
          <w:rFonts w:hint="default" w:ascii="Calibri" w:hAnsi="Calibri" w:eastAsia="方正仿宋简体" w:cs="Calibri"/>
          <w:w w:val="98"/>
          <w:sz w:val="32"/>
          <w:szCs w:val="32"/>
          <w:lang w:val="en-US" w:eastAsia="zh-CN"/>
        </w:rPr>
        <w:t>①经</w:t>
      </w:r>
      <w:r>
        <w:rPr>
          <w:rFonts w:hint="eastAsia" w:eastAsia="方正仿宋简体" w:cs="Calibri"/>
          <w:w w:val="98"/>
          <w:sz w:val="32"/>
          <w:szCs w:val="32"/>
          <w:lang w:val="en-US" w:eastAsia="zh-CN"/>
        </w:rPr>
        <w:t>界定组</w:t>
      </w:r>
      <w:r>
        <w:rPr>
          <w:rFonts w:hint="default" w:ascii="Calibri" w:hAnsi="Calibri" w:eastAsia="方正仿宋简体" w:cs="Calibri"/>
          <w:w w:val="98"/>
          <w:sz w:val="32"/>
          <w:szCs w:val="32"/>
          <w:lang w:val="en-US" w:eastAsia="zh-CN"/>
        </w:rPr>
        <w:t>认定为合法的建筑</w:t>
      </w:r>
      <w:r>
        <w:rPr>
          <w:rFonts w:hint="eastAsia" w:ascii="Calibri" w:hAnsi="Calibri" w:eastAsia="方正仿宋简体" w:cs="Calibri"/>
          <w:w w:val="98"/>
          <w:sz w:val="32"/>
          <w:szCs w:val="32"/>
          <w:lang w:val="en-US" w:eastAsia="zh-CN"/>
        </w:rPr>
        <w:t>（</w:t>
      </w:r>
      <w:r>
        <w:rPr>
          <w:rFonts w:hint="default" w:ascii="Calibri" w:hAnsi="Calibri" w:eastAsia="方正仿宋简体" w:cs="Calibri"/>
          <w:w w:val="98"/>
          <w:sz w:val="32"/>
          <w:szCs w:val="32"/>
          <w:lang w:val="en-US" w:eastAsia="zh-CN"/>
        </w:rPr>
        <w:t>认定为违法建筑和</w:t>
      </w:r>
      <w:r>
        <w:rPr>
          <w:rFonts w:hint="eastAsia" w:ascii="Calibri" w:hAnsi="Calibri" w:eastAsia="方正仿宋简体" w:cs="Calibri"/>
          <w:w w:val="98"/>
          <w:sz w:val="32"/>
          <w:szCs w:val="32"/>
          <w:lang w:val="en-US" w:eastAsia="zh-CN"/>
        </w:rPr>
        <w:t>超过批准期限的临时建筑不予</w:t>
      </w:r>
      <w:r>
        <w:rPr>
          <w:rFonts w:hint="default" w:ascii="Calibri" w:hAnsi="Calibri" w:eastAsia="方正仿宋简体" w:cs="Calibri"/>
          <w:w w:val="98"/>
          <w:sz w:val="32"/>
          <w:szCs w:val="32"/>
          <w:lang w:val="en-US" w:eastAsia="zh-CN"/>
        </w:rPr>
        <w:t>停产停业损失补偿</w:t>
      </w:r>
      <w:r>
        <w:rPr>
          <w:rFonts w:hint="eastAsia" w:ascii="Calibri" w:hAnsi="Calibri" w:eastAsia="方正仿宋简体" w:cs="Calibri"/>
          <w:w w:val="98"/>
          <w:sz w:val="32"/>
          <w:szCs w:val="32"/>
          <w:lang w:val="en-US" w:eastAsia="zh-CN"/>
        </w:rPr>
        <w:t>）；</w:t>
      </w:r>
      <w:r>
        <w:rPr>
          <w:rFonts w:hint="default" w:ascii="Calibri" w:hAnsi="Calibri" w:eastAsia="方正仿宋简体" w:cs="Calibri"/>
          <w:w w:val="98"/>
          <w:sz w:val="32"/>
          <w:szCs w:val="32"/>
          <w:lang w:val="en-US" w:eastAsia="zh-CN"/>
        </w:rPr>
        <w:t>②</w:t>
      </w:r>
      <w:r>
        <w:rPr>
          <w:rFonts w:hint="eastAsia" w:ascii="Calibri" w:hAnsi="Calibri" w:eastAsia="方正仿宋简体" w:cs="Calibri"/>
          <w:w w:val="98"/>
          <w:sz w:val="32"/>
          <w:szCs w:val="32"/>
          <w:lang w:val="en-US" w:eastAsia="zh-CN"/>
        </w:rPr>
        <w:t>具有合法、有效的工商营业执照、税务登记证以及其他有关许可证件；</w:t>
      </w:r>
      <w:r>
        <w:rPr>
          <w:rFonts w:hint="default" w:ascii="Calibri" w:hAnsi="Calibri" w:eastAsia="方正仿宋简体" w:cs="Calibri"/>
          <w:w w:val="98"/>
          <w:sz w:val="32"/>
          <w:szCs w:val="32"/>
          <w:lang w:val="en-US" w:eastAsia="zh-CN"/>
        </w:rPr>
        <w:t>③</w:t>
      </w:r>
      <w:r>
        <w:rPr>
          <w:rFonts w:hint="eastAsia" w:ascii="Calibri" w:hAnsi="Calibri" w:eastAsia="方正仿宋简体" w:cs="Calibri"/>
          <w:w w:val="98"/>
          <w:sz w:val="32"/>
          <w:szCs w:val="32"/>
          <w:lang w:val="en-US" w:eastAsia="zh-CN"/>
        </w:rPr>
        <w:t>作出房屋征收决定前实际正在经营，因征收房屋造成了停产停业损失。</w:t>
      </w:r>
    </w:p>
    <w:p>
      <w:pPr>
        <w:spacing w:line="600" w:lineRule="exact"/>
        <w:ind w:firstLine="629" w:firstLineChars="200"/>
        <w:rPr>
          <w:rFonts w:hint="default" w:ascii="仿宋" w:hAnsi="仿宋" w:eastAsia="仿宋" w:cs="仿宋"/>
          <w:b/>
          <w:w w:val="98"/>
          <w:sz w:val="32"/>
          <w:szCs w:val="32"/>
        </w:rPr>
      </w:pPr>
      <w:r>
        <w:rPr>
          <w:rFonts w:hint="default" w:ascii="仿宋" w:hAnsi="仿宋" w:eastAsia="仿宋" w:cs="仿宋"/>
          <w:b/>
          <w:w w:val="98"/>
          <w:sz w:val="32"/>
          <w:szCs w:val="32"/>
        </w:rPr>
        <w:t>（</w:t>
      </w:r>
      <w:r>
        <w:rPr>
          <w:rFonts w:hint="eastAsia" w:ascii="仿宋" w:hAnsi="仿宋" w:eastAsia="仿宋" w:cs="仿宋"/>
          <w:b/>
          <w:w w:val="98"/>
          <w:sz w:val="32"/>
          <w:szCs w:val="32"/>
          <w:lang w:eastAsia="zh-CN"/>
        </w:rPr>
        <w:t>四</w:t>
      </w:r>
      <w:r>
        <w:rPr>
          <w:rFonts w:hint="default" w:ascii="仿宋" w:hAnsi="仿宋" w:eastAsia="仿宋" w:cs="仿宋"/>
          <w:b/>
          <w:w w:val="98"/>
          <w:sz w:val="32"/>
          <w:szCs w:val="32"/>
        </w:rPr>
        <w:t>）临时过渡方式及其他补偿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1．临时过渡方式一律采取发放临时安置补偿费，由被征收人自行解决过渡期住房问题。</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2．征收项目范围内的原有公共硬底化道路政府投入部分不予补偿。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3．因征收房屋造成搬迁的，给予被征收人按房屋建筑面积一次性支付每平方米20元的搬迁费。</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4．被征收人选择货币补偿，给予被征收人一次性支付3个月每人每月200元的临时安置补偿费。</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5．对因征收房屋造成被征收人停产停业损失的补偿，由征收当事人根据房屋被征收前的效益、停产停业期限等因素协商确定。协商不成的，可以委托房地产价格评估机构评估确定。</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6．经批准开办的养殖场及其它生产性用房按市场建筑成本实行货币补偿，造成停业停产损失的，</w:t>
      </w:r>
      <w:r>
        <w:rPr>
          <w:rFonts w:hint="eastAsia" w:eastAsia="方正仿宋简体"/>
          <w:w w:val="98"/>
          <w:sz w:val="32"/>
          <w:szCs w:val="32"/>
          <w:lang w:eastAsia="zh-CN"/>
        </w:rPr>
        <w:t>鸡舍按每平方米</w:t>
      </w:r>
      <w:r>
        <w:rPr>
          <w:rFonts w:hint="eastAsia" w:eastAsia="方正仿宋简体"/>
          <w:w w:val="98"/>
          <w:sz w:val="32"/>
          <w:szCs w:val="32"/>
          <w:lang w:val="en-US" w:eastAsia="zh-CN"/>
        </w:rPr>
        <w:t>100元进行补偿</w:t>
      </w:r>
      <w:r>
        <w:rPr>
          <w:rFonts w:hint="default" w:eastAsia="方正仿宋简体"/>
          <w:w w:val="98"/>
          <w:sz w:val="32"/>
          <w:szCs w:val="32"/>
        </w:rPr>
        <w:t>。</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7．对个别经营免税产业，不能提供纳税证明的，可实行评估，然后根据评估的结果予以补偿。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8．房屋外没有土地使用权证的空地按国土部门规定的征地标准进行补偿；房屋内的天井，房屋外有土地使用权证的空地按标准予以补偿；老宅基础按建筑成本只作货币补偿。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9．被征收房屋的建筑面积和用途，以房屋所有权证书和2012年两项调查成果</w:t>
      </w:r>
      <w:r>
        <w:rPr>
          <w:rFonts w:hint="eastAsia"/>
          <w:w w:val="98"/>
          <w:sz w:val="32"/>
          <w:szCs w:val="32"/>
          <w:lang w:eastAsia="zh-CN"/>
        </w:rPr>
        <w:t>（</w:t>
      </w:r>
      <w:r>
        <w:rPr>
          <w:rFonts w:hint="eastAsia"/>
          <w:w w:val="98"/>
          <w:sz w:val="32"/>
          <w:szCs w:val="32"/>
          <w:lang w:val="en-US" w:eastAsia="zh-CN"/>
        </w:rPr>
        <w:t>用途</w:t>
      </w:r>
      <w:r>
        <w:rPr>
          <w:rFonts w:hint="eastAsia"/>
          <w:w w:val="98"/>
          <w:sz w:val="32"/>
          <w:szCs w:val="32"/>
          <w:lang w:eastAsia="zh-CN"/>
        </w:rPr>
        <w:t>）</w:t>
      </w:r>
      <w:r>
        <w:rPr>
          <w:rFonts w:hint="default" w:eastAsia="方正仿宋简体"/>
          <w:w w:val="98"/>
          <w:sz w:val="32"/>
          <w:szCs w:val="32"/>
        </w:rPr>
        <w:t>的记载为准。未记载用途的，由房产登记机构依据规划部门提供的合法有效文件进行确认。被征收人有证据证明房屋所有权证书和房屋登记簿记载的建筑面积有误的，应当在房屋征收决定公告发布之日起15日内向房屋征收部门提出申请，由房屋征收部门委托具有相应资质的房产测绘机构对房屋的实际合法建筑面积进行测量，并出具测量结果报告，房屋建筑面积以测量结果报告为准。</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10．征收</w:t>
      </w:r>
      <w:r>
        <w:rPr>
          <w:rFonts w:hint="eastAsia" w:eastAsia="方正仿宋简体"/>
          <w:w w:val="98"/>
          <w:sz w:val="32"/>
          <w:szCs w:val="32"/>
          <w:lang w:eastAsia="zh-CN"/>
        </w:rPr>
        <w:t>涉</w:t>
      </w:r>
      <w:r>
        <w:rPr>
          <w:rFonts w:hint="default" w:eastAsia="方正仿宋简体"/>
          <w:w w:val="98"/>
          <w:sz w:val="32"/>
          <w:szCs w:val="32"/>
        </w:rPr>
        <w:t>有抵押权、被查封及扣押的房屋，按照国家有关的法律、法规执行。</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11．被征收人自费安装的固定电话、有线电视、信息网、空调、太阳能设备等，按照价格主管部门规定的移动安装费用或者市场价格给予补偿；被征收人自费开户的管道燃气、自来水，按照价格主管部门规定的开户费用给予补偿。</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12．签订补偿协议之日起15个工作日内支付50%补偿款，房屋搬迁腾空后15个工作日内再支付50%补偿款。已作补偿的建（构）筑物及附属物归政府所有，被征收人不得毁坏和自行拆除（房屋征收实施单位同意的除外）。</w:t>
      </w:r>
    </w:p>
    <w:p>
      <w:pPr>
        <w:spacing w:line="600" w:lineRule="exact"/>
        <w:ind w:firstLine="629" w:firstLineChars="200"/>
        <w:rPr>
          <w:rFonts w:hint="default" w:ascii="仿宋" w:hAnsi="仿宋" w:eastAsia="仿宋" w:cs="仿宋"/>
          <w:b/>
          <w:w w:val="98"/>
          <w:sz w:val="32"/>
          <w:szCs w:val="32"/>
        </w:rPr>
      </w:pPr>
      <w:r>
        <w:rPr>
          <w:rFonts w:hint="default" w:ascii="仿宋" w:hAnsi="仿宋" w:eastAsia="仿宋" w:cs="仿宋"/>
          <w:b/>
          <w:w w:val="98"/>
          <w:sz w:val="32"/>
          <w:szCs w:val="32"/>
        </w:rPr>
        <w:t>（</w:t>
      </w:r>
      <w:r>
        <w:rPr>
          <w:rFonts w:hint="eastAsia" w:ascii="仿宋" w:hAnsi="仿宋" w:eastAsia="仿宋" w:cs="仿宋"/>
          <w:b/>
          <w:w w:val="98"/>
          <w:sz w:val="32"/>
          <w:szCs w:val="32"/>
          <w:lang w:eastAsia="zh-CN"/>
        </w:rPr>
        <w:t>五</w:t>
      </w:r>
      <w:r>
        <w:rPr>
          <w:rFonts w:hint="default" w:ascii="仿宋" w:hAnsi="仿宋" w:eastAsia="仿宋" w:cs="仿宋"/>
          <w:b/>
          <w:w w:val="98"/>
          <w:sz w:val="32"/>
          <w:szCs w:val="32"/>
        </w:rPr>
        <w:t>）补助和奖励</w:t>
      </w:r>
    </w:p>
    <w:p>
      <w:pPr>
        <w:snapToGrid/>
        <w:spacing w:before="0" w:beforeLines="0" w:beforeAutospacing="0" w:after="0" w:afterLines="0" w:afterAutospacing="0" w:line="600" w:lineRule="exact"/>
        <w:ind w:firstLine="626" w:firstLineChars="200"/>
        <w:jc w:val="both"/>
        <w:textAlignment w:val="baseline"/>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pPr>
      <w:r>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t>1.在土地房屋征收动员会之日起20天内配合完成房屋丈量的，家庭住房给予每平方米</w:t>
      </w:r>
      <w:r>
        <w:rPr>
          <w:rStyle w:val="5"/>
          <w:rFonts w:hint="eastAsia" w:ascii="仿宋_GB2312" w:hAnsi="仿宋_GB2312" w:eastAsia="仿宋_GB2312" w:cs="仿宋_GB2312"/>
          <w:b w:val="0"/>
          <w:i w:val="0"/>
          <w:caps w:val="0"/>
          <w:strike w:val="0"/>
          <w:dstrike w:val="0"/>
          <w:color w:val="auto"/>
          <w:spacing w:val="0"/>
          <w:w w:val="98"/>
          <w:kern w:val="2"/>
          <w:sz w:val="32"/>
          <w:szCs w:val="32"/>
          <w:highlight w:val="none"/>
          <w:lang w:val="en-US" w:eastAsia="zh-CN"/>
        </w:rPr>
        <w:t>100</w:t>
      </w:r>
      <w:r>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t>元奖励，其他建筑给予每平方米</w:t>
      </w:r>
      <w:r>
        <w:rPr>
          <w:rStyle w:val="5"/>
          <w:rFonts w:hint="eastAsia" w:ascii="仿宋_GB2312" w:hAnsi="仿宋_GB2312" w:eastAsia="仿宋_GB2312" w:cs="仿宋_GB2312"/>
          <w:b w:val="0"/>
          <w:i w:val="0"/>
          <w:caps w:val="0"/>
          <w:strike w:val="0"/>
          <w:dstrike w:val="0"/>
          <w:color w:val="auto"/>
          <w:spacing w:val="0"/>
          <w:w w:val="98"/>
          <w:kern w:val="2"/>
          <w:sz w:val="32"/>
          <w:szCs w:val="32"/>
          <w:highlight w:val="none"/>
          <w:lang w:val="en-US" w:eastAsia="zh-CN"/>
        </w:rPr>
        <w:t>50</w:t>
      </w:r>
      <w:r>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t>元奖励；在土地房屋征收动员会之日起40天内配合完成房屋丈量的，家庭住房给予每平方米</w:t>
      </w:r>
      <w:r>
        <w:rPr>
          <w:rStyle w:val="5"/>
          <w:rFonts w:hint="eastAsia" w:ascii="仿宋_GB2312" w:hAnsi="仿宋_GB2312" w:eastAsia="仿宋_GB2312" w:cs="仿宋_GB2312"/>
          <w:b w:val="0"/>
          <w:i w:val="0"/>
          <w:caps w:val="0"/>
          <w:strike w:val="0"/>
          <w:dstrike w:val="0"/>
          <w:color w:val="auto"/>
          <w:spacing w:val="0"/>
          <w:w w:val="98"/>
          <w:kern w:val="2"/>
          <w:sz w:val="32"/>
          <w:szCs w:val="32"/>
          <w:highlight w:val="none"/>
          <w:lang w:val="en-US" w:eastAsia="zh-CN"/>
        </w:rPr>
        <w:t>50</w:t>
      </w:r>
      <w:r>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t>元奖励。</w:t>
      </w:r>
    </w:p>
    <w:p>
      <w:pPr>
        <w:snapToGrid/>
        <w:spacing w:before="0" w:beforeLines="0" w:beforeAutospacing="0" w:after="0" w:afterLines="0" w:afterAutospacing="0" w:line="600" w:lineRule="exact"/>
        <w:ind w:firstLine="626" w:firstLineChars="200"/>
        <w:jc w:val="both"/>
        <w:textAlignment w:val="baseline"/>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pPr>
      <w:r>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t>2.在土地房屋征收动员会之日起30天内签订协议的，给予每户奖励5万元；在土地房屋征收动员会之日起60天内签订协议的，给予每户奖励3万元；在土地房屋征收动员会之日起90内签订协议的，给予每户奖励1万元。</w:t>
      </w:r>
    </w:p>
    <w:p>
      <w:pPr>
        <w:spacing w:line="600" w:lineRule="exact"/>
        <w:ind w:firstLine="626" w:firstLineChars="200"/>
        <w:rPr>
          <w:rFonts w:hint="default" w:ascii="黑体" w:hAnsi="黑体" w:eastAsia="黑体" w:cs="黑体"/>
          <w:w w:val="98"/>
          <w:sz w:val="32"/>
          <w:szCs w:val="32"/>
        </w:rPr>
      </w:pPr>
      <w:bookmarkStart w:id="0" w:name="_GoBack"/>
      <w:bookmarkEnd w:id="0"/>
      <w:r>
        <w:rPr>
          <w:rFonts w:ascii="黑体" w:hAnsi="黑体" w:eastAsia="黑体" w:cs="黑体"/>
          <w:w w:val="98"/>
          <w:sz w:val="32"/>
          <w:szCs w:val="32"/>
        </w:rPr>
        <w:t>四</w:t>
      </w:r>
      <w:r>
        <w:rPr>
          <w:rFonts w:hint="default" w:ascii="黑体" w:hAnsi="黑体" w:eastAsia="黑体" w:cs="黑体"/>
          <w:w w:val="98"/>
          <w:sz w:val="32"/>
          <w:szCs w:val="32"/>
        </w:rPr>
        <w:t>、征收实施步骤</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按照以下程序开展房屋征收工作：</w:t>
      </w:r>
    </w:p>
    <w:p>
      <w:pPr>
        <w:spacing w:line="600" w:lineRule="exact"/>
        <w:ind w:firstLine="629" w:firstLineChars="200"/>
        <w:rPr>
          <w:rFonts w:hint="default" w:ascii="仿宋" w:hAnsi="仿宋" w:eastAsia="仿宋" w:cs="仿宋"/>
          <w:b/>
          <w:w w:val="98"/>
          <w:sz w:val="32"/>
          <w:szCs w:val="32"/>
        </w:rPr>
      </w:pPr>
      <w:r>
        <w:rPr>
          <w:rFonts w:hint="default" w:ascii="仿宋" w:hAnsi="仿宋" w:eastAsia="仿宋" w:cs="仿宋"/>
          <w:b/>
          <w:w w:val="98"/>
          <w:sz w:val="32"/>
          <w:szCs w:val="32"/>
        </w:rPr>
        <w:t>（一）现场公示</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1．《</w:t>
      </w:r>
      <w:r>
        <w:rPr>
          <w:rFonts w:hint="eastAsia" w:eastAsia="方正仿宋简体"/>
          <w:w w:val="98"/>
          <w:sz w:val="32"/>
          <w:szCs w:val="32"/>
          <w:lang w:eastAsia="zh-CN"/>
        </w:rPr>
        <w:t>源城区</w:t>
      </w:r>
      <w:r>
        <w:rPr>
          <w:rFonts w:hint="default" w:eastAsia="方正仿宋简体"/>
          <w:w w:val="98"/>
          <w:sz w:val="32"/>
          <w:szCs w:val="32"/>
        </w:rPr>
        <w:t>工业园第</w:t>
      </w:r>
      <w:r>
        <w:rPr>
          <w:rFonts w:hint="eastAsia"/>
          <w:w w:val="98"/>
          <w:sz w:val="32"/>
          <w:szCs w:val="32"/>
          <w:lang w:eastAsia="zh-CN"/>
        </w:rPr>
        <w:t>五</w:t>
      </w:r>
      <w:r>
        <w:rPr>
          <w:rFonts w:hint="default" w:eastAsia="方正仿宋简体"/>
          <w:w w:val="98"/>
          <w:sz w:val="32"/>
          <w:szCs w:val="32"/>
        </w:rPr>
        <w:t>期</w:t>
      </w:r>
      <w:r>
        <w:rPr>
          <w:rFonts w:hint="eastAsia"/>
          <w:w w:val="98"/>
          <w:sz w:val="32"/>
          <w:szCs w:val="32"/>
          <w:lang w:eastAsia="zh-CN"/>
        </w:rPr>
        <w:t>（</w:t>
      </w:r>
      <w:r>
        <w:rPr>
          <w:rFonts w:hint="eastAsia"/>
          <w:w w:val="98"/>
          <w:sz w:val="32"/>
          <w:szCs w:val="32"/>
          <w:lang w:val="en-US" w:eastAsia="zh-CN"/>
        </w:rPr>
        <w:t>5G产业城</w:t>
      </w:r>
      <w:r>
        <w:rPr>
          <w:rFonts w:hint="eastAsia"/>
          <w:w w:val="98"/>
          <w:sz w:val="32"/>
          <w:szCs w:val="32"/>
          <w:lang w:eastAsia="zh-CN"/>
        </w:rPr>
        <w:t>）</w:t>
      </w:r>
      <w:r>
        <w:rPr>
          <w:rFonts w:hint="default" w:eastAsia="方正仿宋简体"/>
          <w:w w:val="98"/>
          <w:sz w:val="32"/>
          <w:szCs w:val="32"/>
        </w:rPr>
        <w:t>项目</w:t>
      </w:r>
      <w:r>
        <w:rPr>
          <w:rFonts w:hint="eastAsia"/>
          <w:w w:val="98"/>
          <w:sz w:val="32"/>
          <w:szCs w:val="32"/>
          <w:lang w:eastAsia="zh-CN"/>
        </w:rPr>
        <w:t>起步区的</w:t>
      </w:r>
      <w:r>
        <w:rPr>
          <w:rFonts w:hint="default" w:eastAsia="方正仿宋简体"/>
          <w:w w:val="98"/>
          <w:sz w:val="32"/>
          <w:szCs w:val="32"/>
        </w:rPr>
        <w:t>房屋征收补偿安置方案》；</w:t>
      </w:r>
    </w:p>
    <w:p>
      <w:pPr>
        <w:spacing w:line="600" w:lineRule="exact"/>
        <w:ind w:firstLine="626" w:firstLineChars="200"/>
        <w:rPr>
          <w:rFonts w:hint="default" w:eastAsia="方正仿宋简体"/>
          <w:w w:val="98"/>
          <w:sz w:val="32"/>
          <w:szCs w:val="32"/>
        </w:rPr>
      </w:pPr>
      <w:r>
        <w:rPr>
          <w:rFonts w:eastAsia="方正仿宋简体"/>
          <w:w w:val="98"/>
          <w:sz w:val="32"/>
          <w:szCs w:val="32"/>
        </w:rPr>
        <w:t>2</w:t>
      </w:r>
      <w:r>
        <w:rPr>
          <w:rFonts w:hint="default" w:eastAsia="方正仿宋简体"/>
          <w:w w:val="98"/>
          <w:sz w:val="32"/>
          <w:szCs w:val="32"/>
        </w:rPr>
        <w:t>．国家、省、市房屋征收与补偿有关的法规、规章、规范性文件等；</w:t>
      </w:r>
    </w:p>
    <w:p>
      <w:pPr>
        <w:spacing w:line="600" w:lineRule="exact"/>
        <w:ind w:firstLine="626" w:firstLineChars="200"/>
        <w:rPr>
          <w:rFonts w:hint="default" w:eastAsia="方正仿宋简体"/>
          <w:w w:val="98"/>
          <w:sz w:val="32"/>
          <w:szCs w:val="32"/>
        </w:rPr>
      </w:pPr>
      <w:r>
        <w:rPr>
          <w:rFonts w:eastAsia="方正仿宋简体"/>
          <w:w w:val="98"/>
          <w:sz w:val="32"/>
          <w:szCs w:val="32"/>
        </w:rPr>
        <w:t>3</w:t>
      </w:r>
      <w:r>
        <w:rPr>
          <w:rFonts w:hint="default" w:eastAsia="方正仿宋简体"/>
          <w:w w:val="98"/>
          <w:sz w:val="32"/>
          <w:szCs w:val="32"/>
        </w:rPr>
        <w:t>．征收实施单位名称、征收工作人员名单。</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（二）房屋征收部门应将《</w:t>
      </w:r>
      <w:r>
        <w:rPr>
          <w:rFonts w:hint="eastAsia" w:eastAsia="方正仿宋简体"/>
          <w:w w:val="98"/>
          <w:sz w:val="32"/>
          <w:szCs w:val="32"/>
          <w:lang w:eastAsia="zh-CN"/>
        </w:rPr>
        <w:t>源城区</w:t>
      </w:r>
      <w:r>
        <w:rPr>
          <w:rFonts w:hint="default" w:eastAsia="方正仿宋简体"/>
          <w:w w:val="98"/>
          <w:sz w:val="32"/>
          <w:szCs w:val="32"/>
        </w:rPr>
        <w:t>工业园第</w:t>
      </w:r>
      <w:r>
        <w:rPr>
          <w:rFonts w:hint="eastAsia"/>
          <w:w w:val="98"/>
          <w:sz w:val="32"/>
          <w:szCs w:val="32"/>
          <w:lang w:eastAsia="zh-CN"/>
        </w:rPr>
        <w:t>五</w:t>
      </w:r>
      <w:r>
        <w:rPr>
          <w:rFonts w:hint="default" w:eastAsia="方正仿宋简体"/>
          <w:w w:val="98"/>
          <w:sz w:val="32"/>
          <w:szCs w:val="32"/>
        </w:rPr>
        <w:t>期</w:t>
      </w:r>
      <w:r>
        <w:rPr>
          <w:rFonts w:hint="eastAsia"/>
          <w:w w:val="98"/>
          <w:sz w:val="32"/>
          <w:szCs w:val="32"/>
          <w:lang w:eastAsia="zh-CN"/>
        </w:rPr>
        <w:t>（</w:t>
      </w:r>
      <w:r>
        <w:rPr>
          <w:rFonts w:hint="eastAsia"/>
          <w:w w:val="98"/>
          <w:sz w:val="32"/>
          <w:szCs w:val="32"/>
          <w:lang w:val="en-US" w:eastAsia="zh-CN"/>
        </w:rPr>
        <w:t>5G产业城</w:t>
      </w:r>
      <w:r>
        <w:rPr>
          <w:rFonts w:hint="eastAsia"/>
          <w:w w:val="98"/>
          <w:sz w:val="32"/>
          <w:szCs w:val="32"/>
          <w:lang w:eastAsia="zh-CN"/>
        </w:rPr>
        <w:t>）</w:t>
      </w:r>
      <w:r>
        <w:rPr>
          <w:rFonts w:hint="default" w:eastAsia="方正仿宋简体"/>
          <w:w w:val="98"/>
          <w:sz w:val="32"/>
          <w:szCs w:val="32"/>
        </w:rPr>
        <w:t>项目</w:t>
      </w:r>
      <w:r>
        <w:rPr>
          <w:rFonts w:hint="eastAsia"/>
          <w:w w:val="98"/>
          <w:sz w:val="32"/>
          <w:szCs w:val="32"/>
          <w:lang w:eastAsia="zh-CN"/>
        </w:rPr>
        <w:t>起步区的</w:t>
      </w:r>
      <w:r>
        <w:rPr>
          <w:rFonts w:hint="default" w:eastAsia="方正仿宋简体"/>
          <w:w w:val="98"/>
          <w:sz w:val="32"/>
          <w:szCs w:val="32"/>
        </w:rPr>
        <w:t>房屋征收补偿安置方案》发放给被征收人。</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（三）确定房地产评估机构。评估机构由被征收人协商选定，协商不成的，通过多数决定、随机选定等方式确定。</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（四）评估机构对被征收范围内房屋进行评估。被征收人应当协助注册房地产估价师对被征收房屋进行实地查勘，提供或者协助搜集被征收房屋价值评估所必需的情况和资料。</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五）公示初步评估结果。房屋征收部门应当将初步评估结果在征收范围内向被征收人公示。公示期间，评估机构应当安排注册房地产估价师对初步评估结果进行现场说明解释。对评估结果有异议的，可以向房地产价格评估机构申请复核评估。对复核结果有异议的，可以向房地产价格评估专家委员会申请鉴定。</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六）签约期限内，由征收实施单位与被征收人签订征收补偿协议。签订补偿协议时被征收人需带房屋所有权证、国有土地使用证、户口簿、身份证、营业执照、税务登记证等原件和复印件，房屋征收实施单位应收回房屋所有权证、国有土地使用证等证件材料。</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（七）签约期限届满，被征收人未能达成补偿协议的，由房屋征收部门报请区人民政府，按照房屋征收补偿方案作出房屋征收补偿决定，并在房屋征收范围内予以公告。</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被征收人应当自觉履行房屋征收补偿决定，如不服该征收补偿决定，可以在房屋征收补偿决定作出之日起60日内向市人民政府依法申请行政复议，或者在6个月内向市中级人民法院提起行政诉讼。</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被征收人在法定期限内既不申请行政复议又不提起行政诉讼的，在补偿决定规定的期限内又不搬迁的，由区人民政府申请区人民法院强制执行。</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（八）选择货币补偿的，在签订补偿协议并搬迁完毕，经征收工作人员验收后，领取补偿款，补偿工作结束。</w:t>
      </w:r>
    </w:p>
    <w:p>
      <w:pPr>
        <w:spacing w:line="600" w:lineRule="exact"/>
        <w:ind w:firstLine="626" w:firstLineChars="200"/>
        <w:rPr>
          <w:rFonts w:hint="default" w:ascii="黑体" w:hAnsi="黑体" w:eastAsia="黑体" w:cs="黑体"/>
          <w:w w:val="98"/>
          <w:sz w:val="32"/>
          <w:szCs w:val="32"/>
        </w:rPr>
      </w:pPr>
      <w:r>
        <w:rPr>
          <w:rFonts w:ascii="黑体" w:hAnsi="黑体" w:eastAsia="黑体" w:cs="黑体"/>
          <w:w w:val="98"/>
          <w:sz w:val="32"/>
          <w:szCs w:val="32"/>
        </w:rPr>
        <w:t>五</w:t>
      </w:r>
      <w:r>
        <w:rPr>
          <w:rFonts w:hint="default" w:ascii="黑体" w:hAnsi="黑体" w:eastAsia="黑体" w:cs="黑体"/>
          <w:w w:val="98"/>
          <w:sz w:val="32"/>
          <w:szCs w:val="32"/>
        </w:rPr>
        <w:t>、其他事项</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（一）被征收房屋的水、电、固定电话、有线电视、信息网、管道燃气等迁移、转户、销户手续，由被征收人自行到有关部门申请办理，并负责结清已使用的水、电、燃气等费用。</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二）征收房屋涉及的中学生、小学生，需要异地就学的，可以在现居住地学校就读；需要过渡临时就学的，可以在临时居住地学校就读；需要回迁就学的，可以在回迁居住地学校就读。学生居住地教育行政主管部门负责安排办理已在校学生的转学工作，所在学校不得收取择校费或者以非本学区学生为由拒绝学生入学和收取其他费用。</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（三）被征收房屋的注销登记：房屋征收实施单位应当在被征收房屋拆除后30日内，持房屋征收决定、补偿协议、房屋所有权证书、国有土地使用权证书办理房屋所有权、土地使用权注销登记手续。</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（四）征收产权不明确的房屋，由房屋征收部门提出补偿安置方案，报区政府同意，并向公证机关办理证据保全后实施征收，待产权明确后再补偿给产权所有人。</w:t>
      </w:r>
    </w:p>
    <w:p>
      <w:pPr>
        <w:spacing w:line="600" w:lineRule="exact"/>
        <w:ind w:firstLine="626" w:firstLineChars="200"/>
        <w:rPr>
          <w:rFonts w:hint="default" w:eastAsia="方正仿宋简体"/>
          <w:w w:val="98"/>
          <w:sz w:val="32"/>
          <w:szCs w:val="32"/>
        </w:rPr>
      </w:pPr>
      <w:r>
        <w:rPr>
          <w:rFonts w:hint="default" w:eastAsia="方正仿宋简体"/>
          <w:w w:val="98"/>
          <w:sz w:val="32"/>
          <w:szCs w:val="32"/>
        </w:rPr>
        <w:t>（五）本方案未列明事项按</w:t>
      </w:r>
      <w:r>
        <w:rPr>
          <w:rFonts w:hint="default" w:eastAsia="方正仿宋简体"/>
          <w:color w:val="auto"/>
          <w:w w:val="98"/>
          <w:sz w:val="32"/>
          <w:szCs w:val="32"/>
        </w:rPr>
        <w:t>《河源市城市规划区房屋征收与补偿实施办法》（河府〔2017〕44号）</w:t>
      </w:r>
      <w:r>
        <w:rPr>
          <w:rFonts w:hint="default" w:eastAsia="方正仿宋简体"/>
          <w:w w:val="98"/>
          <w:sz w:val="32"/>
          <w:szCs w:val="32"/>
        </w:rPr>
        <w:t>及区政府相关文件执行。</w:t>
      </w:r>
    </w:p>
    <w:p>
      <w:pPr>
        <w:spacing w:line="600" w:lineRule="exact"/>
        <w:ind w:firstLine="626" w:firstLineChars="200"/>
        <w:rPr>
          <w:rFonts w:hint="default" w:ascii="黑体" w:hAnsi="黑体" w:eastAsia="黑体" w:cs="黑体"/>
          <w:w w:val="98"/>
          <w:sz w:val="32"/>
          <w:szCs w:val="32"/>
        </w:rPr>
      </w:pPr>
      <w:r>
        <w:rPr>
          <w:rFonts w:ascii="黑体" w:hAnsi="黑体" w:eastAsia="黑体" w:cs="黑体"/>
          <w:w w:val="98"/>
          <w:sz w:val="32"/>
          <w:szCs w:val="32"/>
        </w:rPr>
        <w:t>六</w:t>
      </w:r>
      <w:r>
        <w:rPr>
          <w:rFonts w:hint="default" w:ascii="黑体" w:hAnsi="黑体" w:eastAsia="黑体" w:cs="黑体"/>
          <w:w w:val="98"/>
          <w:sz w:val="32"/>
          <w:szCs w:val="32"/>
        </w:rPr>
        <w:t>、办公地点</w:t>
      </w:r>
    </w:p>
    <w:p>
      <w:pPr>
        <w:spacing w:line="600" w:lineRule="exact"/>
        <w:ind w:firstLine="626" w:firstLineChars="200"/>
        <w:rPr>
          <w:rFonts w:hint="eastAsia" w:ascii="仿宋_GB2312" w:hAnsi="仿宋" w:eastAsia="仿宋_GB2312"/>
          <w:color w:val="auto"/>
          <w:sz w:val="32"/>
          <w:szCs w:val="32"/>
        </w:rPr>
      </w:pPr>
      <w:r>
        <w:rPr>
          <w:rFonts w:hint="default" w:eastAsia="方正仿宋简体"/>
          <w:color w:val="auto"/>
          <w:w w:val="98"/>
          <w:sz w:val="32"/>
          <w:szCs w:val="32"/>
        </w:rPr>
        <w:t>源城区</w:t>
      </w:r>
      <w:r>
        <w:rPr>
          <w:rFonts w:hint="eastAsia"/>
          <w:color w:val="auto"/>
          <w:w w:val="98"/>
          <w:sz w:val="32"/>
          <w:szCs w:val="32"/>
          <w:lang w:eastAsia="zh-CN"/>
        </w:rPr>
        <w:t>源南</w:t>
      </w:r>
      <w:r>
        <w:rPr>
          <w:rFonts w:hint="default" w:eastAsia="方正仿宋简体"/>
          <w:color w:val="auto"/>
          <w:w w:val="98"/>
          <w:sz w:val="32"/>
          <w:szCs w:val="32"/>
        </w:rPr>
        <w:t>镇</w:t>
      </w:r>
      <w:r>
        <w:rPr>
          <w:rFonts w:hint="eastAsia"/>
          <w:color w:val="auto"/>
          <w:w w:val="98"/>
          <w:sz w:val="32"/>
          <w:szCs w:val="32"/>
          <w:lang w:val="en-US" w:eastAsia="zh-CN"/>
        </w:rPr>
        <w:t>白田村新杨小组村道边项目指挥部</w:t>
      </w:r>
      <w:r>
        <w:rPr>
          <w:rFonts w:hint="default" w:eastAsia="方正仿宋简体"/>
          <w:color w:val="auto"/>
          <w:w w:val="98"/>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50" w:lineRule="atLeast"/>
        <w:ind w:left="0" w:right="0" w:firstLine="626" w:firstLineChars="200"/>
        <w:jc w:val="left"/>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pPr>
      <w:r>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t>以上方案如有意见或建议可以向源城区房屋征收办反映。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50" w:lineRule="atLeast"/>
        <w:ind w:left="0" w:right="0" w:firstLine="626" w:firstLineChars="200"/>
        <w:jc w:val="left"/>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pPr>
      <w:r>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t>电话：区房屋征收办：3320098（工作日）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750" w:lineRule="atLeast"/>
        <w:ind w:left="0" w:right="0" w:firstLine="626" w:firstLineChars="200"/>
        <w:jc w:val="left"/>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pPr>
      <w:r>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t>邮箱：</w:t>
      </w:r>
      <w:r>
        <w:rPr>
          <w:rFonts w:hint="eastAsia" w:ascii="仿宋_GB2312" w:hAnsi="仿宋_GB2312" w:eastAsia="仿宋_GB2312" w:cs="仿宋_GB2312"/>
          <w:b w:val="0"/>
          <w:i w:val="0"/>
          <w:caps w:val="0"/>
          <w:color w:val="auto"/>
          <w:spacing w:val="0"/>
          <w:w w:val="98"/>
          <w:kern w:val="2"/>
          <w:sz w:val="32"/>
          <w:szCs w:val="32"/>
          <w:highlight w:val="none"/>
          <w:lang w:val="en-US" w:eastAsia="zh-CN"/>
        </w:rPr>
        <w:fldChar w:fldCharType="begin"/>
      </w:r>
      <w:r>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instrText xml:space="preserve"> HYPERLINK "mailto:yuanchengcqb@126.com" </w:instrText>
      </w:r>
      <w:r>
        <w:rPr>
          <w:rFonts w:hint="eastAsia" w:ascii="仿宋_GB2312" w:hAnsi="仿宋_GB2312" w:eastAsia="仿宋_GB2312" w:cs="仿宋_GB2312"/>
          <w:b w:val="0"/>
          <w:i w:val="0"/>
          <w:caps w:val="0"/>
          <w:color w:val="auto"/>
          <w:spacing w:val="0"/>
          <w:w w:val="98"/>
          <w:kern w:val="2"/>
          <w:sz w:val="32"/>
          <w:szCs w:val="32"/>
          <w:highlight w:val="none"/>
          <w:lang w:val="en-US" w:eastAsia="zh-CN"/>
        </w:rPr>
        <w:fldChar w:fldCharType="separate"/>
      </w:r>
      <w:r>
        <w:rPr>
          <w:rStyle w:val="5"/>
          <w:rFonts w:hint="eastAsia" w:ascii="仿宋_GB2312" w:hAnsi="仿宋_GB2312" w:eastAsia="仿宋_GB2312" w:cs="仿宋_GB2312"/>
          <w:b w:val="0"/>
          <w:i w:val="0"/>
          <w:caps w:val="0"/>
          <w:color w:val="auto"/>
          <w:spacing w:val="0"/>
          <w:w w:val="98"/>
          <w:kern w:val="2"/>
          <w:sz w:val="32"/>
          <w:szCs w:val="32"/>
          <w:highlight w:val="none"/>
          <w:lang w:val="en-US" w:eastAsia="zh-CN"/>
        </w:rPr>
        <w:t>yuanchengcqb@126.com</w:t>
      </w:r>
      <w:r>
        <w:rPr>
          <w:rFonts w:hint="eastAsia" w:ascii="仿宋_GB2312" w:hAnsi="仿宋_GB2312" w:eastAsia="仿宋_GB2312" w:cs="仿宋_GB2312"/>
          <w:b w:val="0"/>
          <w:i w:val="0"/>
          <w:caps w:val="0"/>
          <w:color w:val="auto"/>
          <w:spacing w:val="0"/>
          <w:w w:val="98"/>
          <w:kern w:val="2"/>
          <w:sz w:val="32"/>
          <w:szCs w:val="32"/>
          <w:highlight w:val="none"/>
          <w:lang w:val="en-US" w:eastAsia="zh-CN"/>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034CB8"/>
    <w:rsid w:val="0ADD73A9"/>
    <w:rsid w:val="14AA4AE9"/>
    <w:rsid w:val="21001559"/>
    <w:rsid w:val="2F4B157A"/>
    <w:rsid w:val="617F5836"/>
    <w:rsid w:val="78034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2022-02-11T02:22:00Z</dcterms:created>
  <dc:creator>紫枪</dc:creator>
  <cp:lastModifiedBy>紫枪</cp:lastModifiedBy>
  <dcterms:modified xsi:type="dcterms:W3CDTF">2022-02-24T07:37:49Z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