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left"/>
        <w:textAlignment w:val="baseline"/>
        <w:rPr>
          <w:rFonts w:hint="eastAsia" w:ascii="宋体" w:hAnsi="宋体" w:eastAsia="黑体" w:cs="黑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黑体" w:cs="黑体"/>
          <w:snapToGrid w:val="0"/>
          <w:color w:val="000000"/>
          <w:spacing w:val="-4"/>
          <w:kern w:val="0"/>
          <w:sz w:val="28"/>
          <w:szCs w:val="28"/>
          <w:lang w:eastAsia="en-US"/>
        </w:rPr>
        <w:t>附件</w:t>
      </w:r>
      <w:r>
        <w:rPr>
          <w:rFonts w:hint="eastAsia" w:ascii="宋体" w:hAnsi="宋体" w:eastAsia="黑体" w:cs="黑体"/>
          <w:snapToGrid w:val="0"/>
          <w:color w:val="000000"/>
          <w:spacing w:val="-36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snapToGrid/>
          <w:color w:val="000000"/>
          <w:kern w:val="2"/>
          <w:sz w:val="44"/>
          <w:szCs w:val="56"/>
          <w:lang w:val="en" w:eastAsia="en-US"/>
        </w:rPr>
      </w:pPr>
      <w:r>
        <w:rPr>
          <w:rFonts w:hint="eastAsia" w:ascii="宋体" w:hAnsi="宋体" w:eastAsia="方正小标宋_GBK" w:cs="方正小标宋_GBK"/>
          <w:b w:val="0"/>
          <w:bCs w:val="0"/>
          <w:snapToGrid/>
          <w:color w:val="000000"/>
          <w:spacing w:val="0"/>
          <w:kern w:val="2"/>
          <w:position w:val="0"/>
          <w:sz w:val="44"/>
          <w:szCs w:val="56"/>
          <w:lang w:val="en-US" w:eastAsia="zh-CN"/>
        </w:rPr>
        <w:t>区</w:t>
      </w:r>
      <w:r>
        <w:rPr>
          <w:rFonts w:hint="eastAsia" w:ascii="宋体" w:hAnsi="宋体" w:eastAsia="方正小标宋_GBK" w:cs="方正小标宋_GBK"/>
          <w:b w:val="0"/>
          <w:bCs w:val="0"/>
          <w:snapToGrid/>
          <w:color w:val="000000"/>
          <w:spacing w:val="0"/>
          <w:kern w:val="2"/>
          <w:position w:val="0"/>
          <w:sz w:val="44"/>
          <w:szCs w:val="56"/>
          <w:lang w:val="en" w:eastAsia="en-US"/>
        </w:rPr>
        <w:t>级</w:t>
      </w:r>
      <w:r>
        <w:rPr>
          <w:rFonts w:hint="eastAsia" w:ascii="宋体" w:hAnsi="宋体" w:eastAsia="方正小标宋_GBK" w:cs="方正小标宋_GBK"/>
          <w:b w:val="0"/>
          <w:bCs w:val="0"/>
          <w:snapToGrid/>
          <w:color w:val="000000"/>
          <w:spacing w:val="0"/>
          <w:kern w:val="2"/>
          <w:position w:val="0"/>
          <w:sz w:val="44"/>
          <w:szCs w:val="56"/>
          <w:lang w:val="en" w:eastAsia="zh-CN"/>
        </w:rPr>
        <w:t>相关部门责任分工表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left"/>
        <w:textAlignment w:val="baseline"/>
        <w:rPr>
          <w:rFonts w:ascii="宋体" w:hAnsi="宋体" w:eastAsia="方正仿宋_GBK" w:cs="Arial"/>
          <w:snapToGrid w:val="0"/>
          <w:color w:val="000000"/>
          <w:kern w:val="0"/>
          <w:sz w:val="32"/>
          <w:szCs w:val="21"/>
          <w:lang w:eastAsia="en-US"/>
        </w:rPr>
      </w:pPr>
    </w:p>
    <w:tbl>
      <w:tblPr>
        <w:tblStyle w:val="5"/>
        <w:tblW w:w="0" w:type="auto"/>
        <w:tblInd w:w="-4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801"/>
        <w:gridCol w:w="5600"/>
        <w:gridCol w:w="5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5"/>
                <w:kern w:val="0"/>
                <w:sz w:val="32"/>
                <w:szCs w:val="28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5"/>
                <w:kern w:val="0"/>
                <w:sz w:val="32"/>
                <w:szCs w:val="28"/>
                <w:lang w:eastAsia="en-US"/>
              </w:rPr>
              <w:t>号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8"/>
                <w:kern w:val="0"/>
                <w:sz w:val="32"/>
                <w:szCs w:val="28"/>
                <w:lang w:eastAsia="en-US"/>
              </w:rPr>
              <w:t>部门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kern w:val="0"/>
                <w:sz w:val="32"/>
                <w:szCs w:val="28"/>
                <w:lang w:eastAsia="zh-CN"/>
              </w:rPr>
              <w:t>责任分工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32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28"/>
                <w:lang w:eastAsia="en-US"/>
              </w:rPr>
              <w:t>相关措施和技术指引（简要填写）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区委组织部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5"/>
                <w:kern w:val="0"/>
                <w:sz w:val="24"/>
                <w:szCs w:val="22"/>
                <w:lang w:val="en-US" w:eastAsia="zh-CN" w:bidi="ar-SA"/>
              </w:rPr>
              <w:t>动员基层党组织组织发动党员干部带头开展行动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区委宣传部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组织省市区媒体加大宣传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区直机关工委、区教育局、区总工会、团区委、区妇联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发挥好工青妇等社团组织、民兵组织作用，鼓励热心乡贤、春节回乡大学生积极参与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1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区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发展改革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5"/>
                <w:kern w:val="0"/>
                <w:sz w:val="24"/>
                <w:szCs w:val="22"/>
                <w:lang w:val="en-US" w:eastAsia="en-US" w:bidi="ar-SA"/>
              </w:rPr>
              <w:t>以工代赈、多元化投融资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1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区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科技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科技创新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1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区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工业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商务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和信息化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产业扶持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1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5"/>
                <w:kern w:val="0"/>
                <w:sz w:val="24"/>
                <w:szCs w:val="22"/>
                <w:lang w:val="en-US" w:eastAsia="zh-CN" w:bidi="ar-SA"/>
              </w:rPr>
              <w:t>区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5"/>
                <w:kern w:val="0"/>
                <w:sz w:val="24"/>
                <w:szCs w:val="22"/>
                <w:lang w:val="en-US" w:eastAsia="en-US" w:bidi="ar-SA"/>
              </w:rPr>
              <w:t>民政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5"/>
                <w:kern w:val="0"/>
                <w:sz w:val="24"/>
                <w:szCs w:val="22"/>
                <w:lang w:val="en-US" w:eastAsia="zh-CN" w:bidi="ar-SA"/>
              </w:rPr>
              <w:t>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基层治理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1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5"/>
                <w:kern w:val="0"/>
                <w:sz w:val="24"/>
                <w:szCs w:val="22"/>
                <w:lang w:val="en-US" w:eastAsia="zh-CN" w:bidi="ar-SA"/>
              </w:rPr>
              <w:t>区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5"/>
                <w:kern w:val="0"/>
                <w:sz w:val="24"/>
                <w:szCs w:val="22"/>
                <w:lang w:val="en-US" w:eastAsia="en-US" w:bidi="ar-SA"/>
              </w:rPr>
              <w:t>财政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5"/>
                <w:kern w:val="0"/>
                <w:sz w:val="24"/>
                <w:szCs w:val="22"/>
                <w:lang w:val="en-US" w:eastAsia="zh-CN" w:bidi="ar-SA"/>
              </w:rPr>
              <w:t>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财政奖补、社会资本参与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1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0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default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区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住房和城乡建设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城市黑臭水体清淤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需报送附件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清淤进展情况统计表（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周报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16"/>
                <w:kern w:val="0"/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aseline"/>
              <w:rPr>
                <w:rFonts w:hint="default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5"/>
                <w:kern w:val="0"/>
                <w:sz w:val="24"/>
                <w:szCs w:val="22"/>
                <w:lang w:val="en-US" w:eastAsia="zh-CN" w:bidi="ar-SA"/>
              </w:rPr>
              <w:t>区水务局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河道（包括各地中小河流）、中型灌区灌排沟渠清淤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需报送附件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清淤进展情况统计表（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周报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17"/>
                <w:kern w:val="0"/>
                <w:sz w:val="24"/>
                <w:szCs w:val="22"/>
                <w:lang w:eastAsia="en-US"/>
              </w:rPr>
              <w:t>11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区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农业农村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高标准农田及农田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灌</w:t>
            </w:r>
            <w:bookmarkStart w:id="0" w:name="_GoBack"/>
            <w:bookmarkEnd w:id="0"/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排沟渠清淤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农村水塘、房前屋后小微水体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清淤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需报送附件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清淤进展情况统计表（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周报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default" w:ascii="宋体" w:hAnsi="宋体" w:eastAsia="方正仿宋_GBK" w:cs="仿宋_GB2312"/>
                <w:snapToGrid w:val="0"/>
                <w:color w:val="000000"/>
                <w:spacing w:val="-17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17"/>
                <w:kern w:val="0"/>
                <w:sz w:val="24"/>
                <w:szCs w:val="22"/>
                <w:lang w:val="en-US" w:eastAsia="zh-CN"/>
              </w:rPr>
              <w:t>12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区城管综合执法局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市政公园水体清淤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需报送附件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清淤进展情况统计表（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周报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default" w:ascii="宋体" w:hAnsi="宋体" w:eastAsia="方正仿宋_GBK" w:cs="仿宋_GB2312"/>
                <w:snapToGrid w:val="0"/>
                <w:color w:val="000000"/>
                <w:spacing w:val="-17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17"/>
                <w:kern w:val="0"/>
                <w:sz w:val="24"/>
                <w:szCs w:val="22"/>
                <w:lang w:val="en-US" w:eastAsia="zh-CN"/>
              </w:rPr>
              <w:t>13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市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自然资源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局源城分局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用地保障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default" w:ascii="宋体" w:hAnsi="宋体" w:eastAsia="方正仿宋_GBK" w:cs="仿宋_GB2312"/>
                <w:snapToGrid w:val="0"/>
                <w:color w:val="000000"/>
                <w:spacing w:val="-17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17"/>
                <w:kern w:val="0"/>
                <w:sz w:val="24"/>
                <w:szCs w:val="22"/>
                <w:lang w:val="en-US" w:eastAsia="zh-CN"/>
              </w:rPr>
              <w:t>14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default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市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en-US" w:bidi="ar-SA"/>
              </w:rPr>
              <w:t>生态环境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3"/>
                <w:kern w:val="0"/>
                <w:sz w:val="24"/>
                <w:szCs w:val="22"/>
                <w:lang w:val="en-US" w:eastAsia="zh-CN" w:bidi="ar-SA"/>
              </w:rPr>
              <w:t>局源城分局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污泥处置，国考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市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考断面所在河段、农村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both"/>
              <w:textAlignment w:val="baseline"/>
              <w:rPr>
                <w:rFonts w:hint="default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黑臭水体清淤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需报送附件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清淤进展情况统计表（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zh-CN" w:bidi="ar-SA"/>
              </w:rPr>
              <w:t>周报</w:t>
            </w:r>
            <w:r>
              <w:rPr>
                <w:rFonts w:hint="eastAsia" w:ascii="宋体" w:hAnsi="宋体" w:eastAsia="方正仿宋_GBK" w:cs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-US" w:eastAsia="en-US" w:bidi="ar-SA"/>
              </w:rPr>
              <w:t>）</w:t>
            </w:r>
          </w:p>
        </w:tc>
      </w:tr>
    </w:tbl>
    <w:p/>
    <w:sectPr>
      <w:pgSz w:w="16838" w:h="11906" w:orient="landscape"/>
      <w:pgMar w:top="1531" w:right="1531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jAwZjBkNjk1MWUxMGQ4YzM0M2RiZjJiMzc3YTAifQ=="/>
  </w:docVars>
  <w:rsids>
    <w:rsidRoot w:val="00000000"/>
    <w:rsid w:val="2A18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2024-01-05T12:19:58Z</dcterms:created>
  <dc:creator>ahao</dc:creator>
  <cp:lastModifiedBy>啊豪</cp:lastModifiedBy>
  <dcterms:modified xsi:type="dcterms:W3CDTF">2024-01-05T12:20:38Z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4AB249613B6C4A7380D9E01F7FFC5EAC_12</vt:lpwstr>
  </property>
</Properties>
</file>