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宋体" w:hAnsi="宋体" w:cs="方正仿宋_GBK"/>
          <w:sz w:val="28"/>
          <w:szCs w:val="28"/>
          <w:lang w:val="en-US" w:eastAsia="zh-CN"/>
        </w:rPr>
      </w:pPr>
      <w:bookmarkStart w:id="0" w:name="_GoBack"/>
      <w:bookmarkEnd w:id="0"/>
    </w:p>
    <w:p>
      <w:pPr>
        <w:ind w:firstLine="0" w:firstLineChars="0"/>
        <w:jc w:val="center"/>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rPr>
        <w:t>源城区促进</w:t>
      </w:r>
      <w:r>
        <w:rPr>
          <w:rFonts w:hint="eastAsia" w:ascii="宋体" w:hAnsi="宋体" w:eastAsia="方正小标宋_GBK" w:cs="方正小标宋_GBK"/>
          <w:sz w:val="44"/>
          <w:szCs w:val="44"/>
          <w:lang w:eastAsia="zh-CN"/>
        </w:rPr>
        <w:t>制造业</w:t>
      </w:r>
      <w:r>
        <w:rPr>
          <w:rFonts w:hint="eastAsia" w:ascii="宋体" w:hAnsi="宋体" w:eastAsia="方正小标宋_GBK" w:cs="方正小标宋_GBK"/>
          <w:sz w:val="44"/>
          <w:szCs w:val="44"/>
        </w:rPr>
        <w:t>高质量发展</w:t>
      </w:r>
      <w:r>
        <w:rPr>
          <w:rFonts w:hint="eastAsia" w:ascii="宋体" w:hAnsi="宋体" w:eastAsia="方正小标宋_GBK" w:cs="方正小标宋_GBK"/>
          <w:sz w:val="44"/>
          <w:szCs w:val="44"/>
          <w:lang w:eastAsia="zh-CN"/>
        </w:rPr>
        <w:t>若干措施</w:t>
      </w:r>
    </w:p>
    <w:p>
      <w:pPr>
        <w:ind w:firstLine="0" w:firstLineChars="0"/>
        <w:jc w:val="center"/>
        <w:rPr>
          <w:rFonts w:hint="default" w:ascii="宋体" w:hAnsi="宋体" w:eastAsia="方正小标宋_GBK" w:cs="方正小标宋_GBK"/>
          <w:szCs w:val="32"/>
          <w:lang w:val="en-US" w:eastAsia="zh-CN"/>
        </w:rPr>
      </w:pPr>
      <w:r>
        <w:rPr>
          <w:rFonts w:hint="eastAsia" w:ascii="宋体" w:hAnsi="宋体" w:eastAsia="方正小标宋_GBK" w:cs="方正小标宋_GBK"/>
          <w:szCs w:val="32"/>
        </w:rPr>
        <w:t>（征求意见稿）</w:t>
      </w:r>
    </w:p>
    <w:p>
      <w:pPr>
        <w:ind w:firstLine="0" w:firstLineChars="0"/>
        <w:jc w:val="center"/>
        <w:rPr>
          <w:rFonts w:ascii="宋体" w:hAnsi="宋体" w:eastAsia="方正小标宋_GBK" w:cs="方正小标宋_GBK"/>
          <w:szCs w:val="32"/>
        </w:rPr>
      </w:pPr>
    </w:p>
    <w:p>
      <w:pPr>
        <w:keepNext w:val="0"/>
        <w:keepLines w:val="0"/>
        <w:widowControl/>
        <w:suppressLineNumbers w:val="0"/>
        <w:jc w:val="left"/>
        <w:rPr>
          <w:rFonts w:hint="eastAsia" w:ascii="宋体" w:hAnsi="宋体" w:cs="方正仿宋_GBK"/>
          <w:szCs w:val="32"/>
          <w:highlight w:val="none"/>
          <w:lang w:eastAsia="zh-CN"/>
        </w:rPr>
      </w:pPr>
      <w:r>
        <w:rPr>
          <w:rFonts w:hint="eastAsia" w:ascii="宋体" w:hAnsi="宋体" w:cs="方正仿宋_GBK"/>
          <w:szCs w:val="32"/>
          <w:highlight w:val="none"/>
        </w:rPr>
        <w:t>为深入</w:t>
      </w:r>
      <w:r>
        <w:rPr>
          <w:rFonts w:hint="eastAsia" w:ascii="宋体" w:hAnsi="宋体" w:cs="方正仿宋_GBK"/>
          <w:szCs w:val="32"/>
          <w:highlight w:val="none"/>
          <w:lang w:eastAsia="zh-CN"/>
        </w:rPr>
        <w:t>学习</w:t>
      </w:r>
      <w:r>
        <w:rPr>
          <w:rFonts w:hint="eastAsia" w:ascii="宋体" w:hAnsi="宋体" w:cs="方正仿宋_GBK"/>
          <w:szCs w:val="32"/>
          <w:highlight w:val="none"/>
        </w:rPr>
        <w:t>贯彻</w:t>
      </w:r>
      <w:r>
        <w:rPr>
          <w:rFonts w:hint="eastAsia" w:ascii="宋体" w:hAnsi="宋体" w:cs="方正仿宋_GBK"/>
          <w:szCs w:val="32"/>
          <w:highlight w:val="none"/>
          <w:lang w:eastAsia="zh-CN"/>
        </w:rPr>
        <w:t>党的二十大精神，扎实推动党的二十大战略部署在广东落地落实，认真领会省委关于广东要加快高质量发展、坚持制造业当家的部署要求，大力发展实体经济。为进一步推进新型工业化，加快产业结构优化升级，实现</w:t>
      </w:r>
      <w:r>
        <w:rPr>
          <w:rFonts w:hint="eastAsia" w:ascii="宋体" w:hAnsi="宋体" w:cs="方正仿宋_GBK"/>
          <w:szCs w:val="32"/>
          <w:highlight w:val="none"/>
        </w:rPr>
        <w:t>工业经济高质量发展，</w:t>
      </w:r>
      <w:r>
        <w:rPr>
          <w:rFonts w:hint="eastAsia" w:ascii="宋体" w:hAnsi="宋体" w:cs="方正仿宋_GBK"/>
          <w:szCs w:val="32"/>
          <w:highlight w:val="none"/>
          <w:lang w:eastAsia="zh-CN"/>
        </w:rPr>
        <w:t>结合</w:t>
      </w:r>
      <w:r>
        <w:rPr>
          <w:rFonts w:hint="eastAsia" w:ascii="宋体" w:hAnsi="宋体" w:cs="方正仿宋_GBK"/>
          <w:szCs w:val="32"/>
          <w:highlight w:val="none"/>
        </w:rPr>
        <w:t>源城区实际发展情况，特制定</w:t>
      </w:r>
      <w:r>
        <w:rPr>
          <w:rFonts w:hint="eastAsia" w:ascii="宋体" w:hAnsi="宋体" w:cs="方正仿宋_GBK"/>
          <w:szCs w:val="32"/>
          <w:highlight w:val="none"/>
          <w:lang w:eastAsia="zh-CN"/>
        </w:rPr>
        <w:t>若干措施</w:t>
      </w:r>
      <w:r>
        <w:rPr>
          <w:rFonts w:hint="eastAsia" w:ascii="宋体" w:hAnsi="宋体" w:cs="方正仿宋_GBK"/>
          <w:szCs w:val="32"/>
          <w:highlight w:val="none"/>
        </w:rPr>
        <w:t>。</w:t>
      </w:r>
    </w:p>
    <w:p>
      <w:pPr>
        <w:rPr>
          <w:rFonts w:ascii="宋体" w:hAnsi="宋体" w:eastAsia="黑体" w:cs="黑体"/>
          <w:szCs w:val="32"/>
        </w:rPr>
      </w:pPr>
      <w:r>
        <w:rPr>
          <w:rFonts w:hint="eastAsia" w:ascii="宋体" w:hAnsi="宋体" w:eastAsia="黑体" w:cs="黑体"/>
          <w:szCs w:val="32"/>
        </w:rPr>
        <w:t>一、上规模奖励</w:t>
      </w:r>
      <w:r>
        <w:rPr>
          <w:rFonts w:hint="eastAsia" w:ascii="宋体" w:hAnsi="宋体" w:eastAsia="黑体" w:cs="黑体"/>
          <w:szCs w:val="32"/>
          <w:lang w:eastAsia="zh-CN"/>
        </w:rPr>
        <w:t>、</w:t>
      </w:r>
      <w:r>
        <w:rPr>
          <w:rFonts w:hint="eastAsia" w:ascii="宋体" w:hAnsi="宋体" w:eastAsia="黑体" w:cs="黑体"/>
          <w:szCs w:val="32"/>
        </w:rPr>
        <w:t>专精特新认定</w:t>
      </w:r>
      <w:r>
        <w:rPr>
          <w:rFonts w:hint="eastAsia" w:ascii="宋体" w:hAnsi="宋体" w:eastAsia="黑体" w:cs="黑体"/>
          <w:szCs w:val="32"/>
          <w:lang w:eastAsia="zh-CN"/>
        </w:rPr>
        <w:t>和单项冠军</w:t>
      </w:r>
      <w:r>
        <w:rPr>
          <w:rFonts w:hint="eastAsia" w:ascii="宋体" w:hAnsi="宋体" w:eastAsia="黑体" w:cs="黑体"/>
          <w:szCs w:val="32"/>
        </w:rPr>
        <w:t>奖励</w:t>
      </w:r>
    </w:p>
    <w:p>
      <w:pPr>
        <w:rPr>
          <w:rFonts w:ascii="宋体" w:hAnsi="宋体" w:cs="方正仿宋_GBK"/>
          <w:szCs w:val="32"/>
        </w:rPr>
      </w:pPr>
      <w:r>
        <w:rPr>
          <w:rFonts w:hint="eastAsia" w:ascii="方正楷体_GBK" w:hAnsi="方正楷体_GBK" w:eastAsia="方正楷体_GBK" w:cs="方正楷体_GBK"/>
          <w:szCs w:val="32"/>
        </w:rPr>
        <w:t>第一条  新升规奖励。</w:t>
      </w:r>
      <w:r>
        <w:rPr>
          <w:rFonts w:hint="eastAsia" w:ascii="宋体" w:hAnsi="宋体" w:cs="方正仿宋_GBK"/>
          <w:szCs w:val="32"/>
        </w:rPr>
        <w:t>对新上规的</w:t>
      </w:r>
      <w:r>
        <w:rPr>
          <w:rFonts w:hint="eastAsia" w:ascii="宋体" w:hAnsi="宋体" w:cs="方正仿宋_GBK"/>
          <w:szCs w:val="32"/>
          <w:lang w:eastAsia="zh-CN"/>
        </w:rPr>
        <w:t>制造业企业</w:t>
      </w:r>
      <w:r>
        <w:rPr>
          <w:rFonts w:hint="eastAsia" w:ascii="宋体" w:hAnsi="宋体" w:cs="方正仿宋_GBK"/>
          <w:szCs w:val="32"/>
        </w:rPr>
        <w:t>，每个企业分阶段奖励30万元。当年“新升规”一次奖励10万元，“新升规”企业在第二年</w:t>
      </w:r>
      <w:r>
        <w:rPr>
          <w:rFonts w:hint="eastAsia" w:ascii="宋体" w:hAnsi="宋体" w:cs="方正仿宋_GBK"/>
          <w:szCs w:val="32"/>
          <w:lang w:eastAsia="zh-CN"/>
        </w:rPr>
        <w:t>主营业务收入</w:t>
      </w:r>
      <w:r>
        <w:rPr>
          <w:rFonts w:hint="eastAsia" w:ascii="宋体" w:hAnsi="宋体" w:cs="方正仿宋_GBK"/>
          <w:szCs w:val="32"/>
        </w:rPr>
        <w:t>增速超过10%（含）奖励10万元，第三年比第二年</w:t>
      </w:r>
      <w:r>
        <w:rPr>
          <w:rFonts w:hint="eastAsia" w:ascii="宋体" w:hAnsi="宋体" w:cs="方正仿宋_GBK"/>
          <w:szCs w:val="32"/>
          <w:lang w:eastAsia="zh-CN"/>
        </w:rPr>
        <w:t>主营业务收入</w:t>
      </w:r>
      <w:r>
        <w:rPr>
          <w:rFonts w:hint="eastAsia" w:ascii="宋体" w:hAnsi="宋体" w:cs="方正仿宋_GBK"/>
          <w:szCs w:val="32"/>
        </w:rPr>
        <w:t>增速超过10%（含）再奖励10万元。</w:t>
      </w:r>
      <w:r>
        <w:rPr>
          <w:rFonts w:hint="eastAsia" w:ascii="宋体" w:hAnsi="宋体" w:cs="方正仿宋_GBK"/>
          <w:color w:val="FF0000"/>
          <w:szCs w:val="32"/>
          <w:lang w:val="en-US" w:eastAsia="zh-CN"/>
        </w:rPr>
        <w:t>［按照《河源市人民政府办公室关于印发河源市加快培育规模以上制造业企业奖励实施办法的通知（河府办〔2022〕4号）］</w:t>
      </w:r>
    </w:p>
    <w:p>
      <w:pPr>
        <w:rPr>
          <w:rFonts w:hint="eastAsia" w:ascii="方正楷体_GBK" w:hAnsi="方正楷体_GBK" w:eastAsia="方正楷体_GBK" w:cs="方正楷体_GBK"/>
          <w:color w:val="FF0000"/>
          <w:szCs w:val="32"/>
          <w:lang w:eastAsia="zh-CN"/>
        </w:rPr>
      </w:pPr>
      <w:r>
        <w:rPr>
          <w:rFonts w:hint="eastAsia" w:ascii="方正楷体_GBK" w:hAnsi="方正楷体_GBK" w:eastAsia="方正楷体_GBK" w:cs="方正楷体_GBK"/>
          <w:szCs w:val="32"/>
          <w:lang w:eastAsia="zh-CN"/>
        </w:rPr>
        <w:t>第二条  专精特新奖励。</w:t>
      </w:r>
      <w:r>
        <w:rPr>
          <w:rFonts w:hint="eastAsia" w:ascii="宋体" w:hAnsi="宋体" w:cs="方正仿宋_GBK"/>
          <w:szCs w:val="32"/>
          <w:lang w:val="en-US" w:eastAsia="zh-CN"/>
        </w:rPr>
        <w:t>对新认定的省级以上专精特新制造业企业，一次性予以10万元奖励；对新认定的专精特新“小巨人”企业，一次性予以50万元奖励。</w:t>
      </w:r>
      <w:r>
        <w:rPr>
          <w:rFonts w:hint="eastAsia" w:ascii="宋体" w:hAnsi="宋体" w:cs="方正仿宋_GBK"/>
          <w:color w:val="FF0000"/>
          <w:szCs w:val="32"/>
          <w:lang w:val="en-US" w:eastAsia="zh-CN"/>
        </w:rPr>
        <w:t>［按照《广东省进一步支持中小企业和个体工商户纾困发展的若干政策措施》（粤府办〔2022〕6号）、《工业和信息化部关于印发优质中小企业梯度培育管理暂行办法的通知》（信部企业〔2022〕63号）］</w:t>
      </w:r>
    </w:p>
    <w:p>
      <w:pPr>
        <w:rPr>
          <w:rFonts w:hint="default" w:ascii="宋体" w:hAnsi="宋体" w:eastAsia="方正仿宋_GBK" w:cs="方正仿宋_GBK"/>
          <w:szCs w:val="32"/>
          <w:lang w:val="en-US" w:eastAsia="zh-CN"/>
        </w:rPr>
      </w:pPr>
      <w:r>
        <w:rPr>
          <w:rFonts w:hint="eastAsia" w:ascii="方正楷体_GBK" w:hAnsi="方正楷体_GBK" w:eastAsia="方正楷体_GBK" w:cs="方正楷体_GBK"/>
          <w:szCs w:val="32"/>
          <w:highlight w:val="none"/>
          <w:lang w:eastAsia="zh-CN"/>
        </w:rPr>
        <w:t>第三条</w:t>
      </w:r>
      <w:r>
        <w:rPr>
          <w:rFonts w:hint="eastAsia" w:ascii="方正楷体_GBK" w:hAnsi="方正楷体_GBK" w:eastAsia="方正楷体_GBK" w:cs="方正楷体_GBK"/>
          <w:szCs w:val="32"/>
          <w:highlight w:val="none"/>
          <w:lang w:val="en-US" w:eastAsia="zh-CN"/>
        </w:rPr>
        <w:t xml:space="preserve">  单项冠军奖励。</w:t>
      </w:r>
      <w:r>
        <w:rPr>
          <w:rFonts w:hint="eastAsia" w:ascii="宋体" w:hAnsi="宋体" w:cs="方正仿宋_GBK"/>
          <w:szCs w:val="32"/>
          <w:highlight w:val="none"/>
          <w:lang w:val="en-US" w:eastAsia="zh-CN"/>
        </w:rPr>
        <w:t>对新认定的省级以上</w:t>
      </w:r>
      <w:r>
        <w:rPr>
          <w:rFonts w:ascii="Times New Roman"/>
          <w:highlight w:val="none"/>
        </w:rPr>
        <w:t>单项冠军</w:t>
      </w:r>
      <w:r>
        <w:rPr>
          <w:rFonts w:hint="eastAsia" w:ascii="Times New Roman"/>
          <w:highlight w:val="none"/>
          <w:lang w:eastAsia="zh-CN"/>
        </w:rPr>
        <w:t>企业，一次性予以</w:t>
      </w:r>
      <w:r>
        <w:rPr>
          <w:rFonts w:hint="eastAsia" w:ascii="Times New Roman"/>
          <w:highlight w:val="none"/>
          <w:lang w:val="en-US" w:eastAsia="zh-CN"/>
        </w:rPr>
        <w:t>100万</w:t>
      </w:r>
      <w:r>
        <w:rPr>
          <w:rFonts w:hint="eastAsia" w:ascii="Times New Roman"/>
          <w:lang w:val="en-US" w:eastAsia="zh-CN"/>
        </w:rPr>
        <w:t>元奖励。</w:t>
      </w:r>
      <w:r>
        <w:rPr>
          <w:rFonts w:hint="eastAsia" w:ascii="宋体" w:hAnsi="宋体" w:cs="方正仿宋_GBK"/>
          <w:color w:val="FF0000"/>
          <w:szCs w:val="32"/>
          <w:lang w:val="en-US" w:eastAsia="zh-CN"/>
        </w:rPr>
        <w:t>［按照《广东省进一步支持中小企业和个体工商户纾困发展的若干政策措施》（粤府办〔2022〕6号）、《工业和信息化部关于印发《制造业单项冠军企业培育提升专项行动实施方案》的通知》（工信部产业〔2016〕105号）］</w:t>
      </w:r>
    </w:p>
    <w:p>
      <w:pPr>
        <w:rPr>
          <w:rFonts w:ascii="宋体" w:hAnsi="宋体" w:eastAsia="黑体" w:cs="黑体"/>
          <w:szCs w:val="32"/>
        </w:rPr>
      </w:pPr>
      <w:r>
        <w:rPr>
          <w:rFonts w:hint="eastAsia" w:ascii="宋体" w:hAnsi="宋体" w:eastAsia="黑体" w:cs="黑体"/>
          <w:szCs w:val="32"/>
        </w:rPr>
        <w:t>二、生产经营扶持</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四</w:t>
      </w:r>
      <w:r>
        <w:rPr>
          <w:rFonts w:hint="eastAsia" w:ascii="方正楷体_GBK" w:hAnsi="方正楷体_GBK" w:eastAsia="方正楷体_GBK" w:cs="方正楷体_GBK"/>
          <w:szCs w:val="32"/>
        </w:rPr>
        <w:t>条  厂房租赁扶持。</w:t>
      </w:r>
      <w:r>
        <w:rPr>
          <w:rFonts w:hint="eastAsia" w:ascii="宋体" w:hAnsi="宋体" w:cs="方正仿宋_GBK"/>
          <w:szCs w:val="32"/>
        </w:rPr>
        <w:t>对</w:t>
      </w:r>
      <w:r>
        <w:rPr>
          <w:rFonts w:hint="eastAsia" w:ascii="宋体" w:hAnsi="宋体" w:cs="方正仿宋_GBK"/>
          <w:szCs w:val="32"/>
          <w:lang w:eastAsia="zh-CN"/>
        </w:rPr>
        <w:t>新</w:t>
      </w:r>
      <w:r>
        <w:rPr>
          <w:rFonts w:hint="eastAsia" w:ascii="宋体" w:hAnsi="宋体" w:cs="方正仿宋_GBK"/>
          <w:szCs w:val="32"/>
        </w:rPr>
        <w:t>落户源城区辖区范围内租用厂房（非关联交易）的规模以上</w:t>
      </w:r>
      <w:r>
        <w:rPr>
          <w:rFonts w:hint="eastAsia" w:ascii="宋体" w:hAnsi="宋体" w:cs="方正仿宋_GBK"/>
          <w:szCs w:val="32"/>
          <w:lang w:eastAsia="zh-CN"/>
        </w:rPr>
        <w:t>制造业企业</w:t>
      </w:r>
      <w:r>
        <w:rPr>
          <w:rFonts w:hint="eastAsia" w:ascii="宋体" w:hAnsi="宋体" w:cs="方正仿宋_GBK"/>
          <w:szCs w:val="32"/>
        </w:rPr>
        <w:t>，上规模当年起，按实际厂房租用面积每平方米每年补助</w:t>
      </w:r>
      <w:r>
        <w:rPr>
          <w:rFonts w:hint="eastAsia" w:ascii="宋体" w:hAnsi="宋体" w:cs="方正仿宋_GBK"/>
          <w:szCs w:val="32"/>
          <w:highlight w:val="none"/>
          <w:lang w:val="en-US" w:eastAsia="zh-CN"/>
        </w:rPr>
        <w:t>24</w:t>
      </w:r>
      <w:r>
        <w:rPr>
          <w:rFonts w:hint="eastAsia" w:ascii="宋体" w:hAnsi="宋体" w:cs="方正仿宋_GBK"/>
          <w:szCs w:val="32"/>
        </w:rPr>
        <w:t>元，最高不超过3年。</w:t>
      </w:r>
      <w:r>
        <w:rPr>
          <w:rFonts w:hint="eastAsia" w:ascii="宋体" w:hAnsi="宋体" w:cs="方正仿宋_GBK"/>
          <w:color w:val="FF0000"/>
          <w:szCs w:val="32"/>
        </w:rPr>
        <w:t>［</w:t>
      </w:r>
      <w:r>
        <w:rPr>
          <w:rFonts w:hint="eastAsia" w:ascii="宋体" w:hAnsi="宋体" w:cs="方正仿宋_GBK"/>
          <w:color w:val="FF0000"/>
          <w:szCs w:val="32"/>
          <w:lang w:eastAsia="zh-CN"/>
        </w:rPr>
        <w:t>参照《</w:t>
      </w:r>
      <w:r>
        <w:rPr>
          <w:rFonts w:hint="eastAsia" w:ascii="宋体" w:hAnsi="宋体" w:cs="方正仿宋_GBK"/>
          <w:color w:val="FF0000"/>
          <w:szCs w:val="32"/>
        </w:rPr>
        <w:t>河源江东新区党政办公室关于印发江东新区促进经济高质量发展暂行办法的通知</w:t>
      </w:r>
      <w:r>
        <w:rPr>
          <w:rFonts w:hint="eastAsia" w:ascii="宋体" w:hAnsi="宋体" w:cs="方正仿宋_GBK"/>
          <w:color w:val="FF0000"/>
          <w:szCs w:val="32"/>
          <w:lang w:eastAsia="zh-CN"/>
        </w:rPr>
        <w:t>》（</w:t>
      </w:r>
      <w:r>
        <w:rPr>
          <w:rFonts w:hint="eastAsia" w:ascii="宋体" w:hAnsi="宋体" w:cs="方正仿宋_GBK"/>
          <w:color w:val="FF0000"/>
          <w:szCs w:val="32"/>
        </w:rPr>
        <w:t>河江东办〔2020〕34号</w:t>
      </w:r>
      <w:r>
        <w:rPr>
          <w:rFonts w:hint="eastAsia" w:ascii="宋体" w:hAnsi="宋体" w:cs="方正仿宋_GBK"/>
          <w:color w:val="FF0000"/>
          <w:szCs w:val="32"/>
          <w:lang w:eastAsia="zh-CN"/>
        </w:rPr>
        <w:t>）</w:t>
      </w:r>
      <w:r>
        <w:rPr>
          <w:rFonts w:hint="eastAsia" w:ascii="仿宋_GB2312" w:hAnsi="仿宋_GB2312" w:eastAsia="仿宋_GB2312" w:cs="仿宋_GB2312"/>
          <w:color w:val="FF0000"/>
          <w:sz w:val="32"/>
          <w:szCs w:val="32"/>
        </w:rPr>
        <w:t>］</w:t>
      </w:r>
    </w:p>
    <w:p>
      <w:pPr>
        <w:rPr>
          <w:rFonts w:ascii="宋体" w:hAnsi="宋体" w:cs="方正仿宋_GBK"/>
          <w:szCs w:val="32"/>
          <w:highlight w:val="none"/>
        </w:rPr>
      </w:pPr>
      <w:r>
        <w:rPr>
          <w:rFonts w:hint="eastAsia" w:ascii="方正楷体_GBK" w:hAnsi="方正楷体_GBK" w:eastAsia="方正楷体_GBK" w:cs="方正楷体_GBK"/>
          <w:szCs w:val="32"/>
          <w:highlight w:val="none"/>
        </w:rPr>
        <w:t>第</w:t>
      </w:r>
      <w:r>
        <w:rPr>
          <w:rFonts w:hint="eastAsia" w:ascii="方正楷体_GBK" w:hAnsi="方正楷体_GBK" w:eastAsia="方正楷体_GBK" w:cs="方正楷体_GBK"/>
          <w:szCs w:val="32"/>
          <w:highlight w:val="none"/>
          <w:lang w:eastAsia="zh-CN"/>
        </w:rPr>
        <w:t>五</w:t>
      </w:r>
      <w:r>
        <w:rPr>
          <w:rFonts w:hint="eastAsia" w:ascii="方正楷体_GBK" w:hAnsi="方正楷体_GBK" w:eastAsia="方正楷体_GBK" w:cs="方正楷体_GBK"/>
          <w:szCs w:val="32"/>
          <w:highlight w:val="none"/>
        </w:rPr>
        <w:t xml:space="preserve">条  </w:t>
      </w:r>
      <w:r>
        <w:rPr>
          <w:rFonts w:hint="eastAsia" w:ascii="方正楷体_GBK" w:hAnsi="方正楷体_GBK" w:eastAsia="方正楷体_GBK" w:cs="方正楷体_GBK"/>
          <w:szCs w:val="32"/>
          <w:highlight w:val="none"/>
          <w:lang w:eastAsia="zh-CN"/>
        </w:rPr>
        <w:t>达产增效</w:t>
      </w:r>
      <w:r>
        <w:rPr>
          <w:rFonts w:hint="eastAsia" w:ascii="方正楷体_GBK" w:hAnsi="方正楷体_GBK" w:eastAsia="方正楷体_GBK" w:cs="方正楷体_GBK"/>
          <w:szCs w:val="32"/>
          <w:highlight w:val="none"/>
        </w:rPr>
        <w:t>奖励。</w:t>
      </w:r>
      <w:r>
        <w:rPr>
          <w:rFonts w:hint="eastAsia" w:ascii="宋体" w:hAnsi="宋体" w:cs="方正仿宋_GBK"/>
          <w:szCs w:val="32"/>
          <w:highlight w:val="none"/>
        </w:rPr>
        <w:t>对落户</w:t>
      </w:r>
      <w:r>
        <w:rPr>
          <w:rFonts w:hint="eastAsia" w:ascii="宋体" w:hAnsi="宋体" w:cs="方正仿宋_GBK"/>
          <w:szCs w:val="32"/>
          <w:highlight w:val="none"/>
          <w:lang w:eastAsia="zh-CN"/>
        </w:rPr>
        <w:t>源城区辖区范围内制造业企业，新投产当年</w:t>
      </w:r>
      <w:r>
        <w:rPr>
          <w:rFonts w:hint="eastAsia" w:ascii="宋体" w:hAnsi="宋体" w:cs="方正仿宋_GBK"/>
          <w:szCs w:val="32"/>
          <w:highlight w:val="none"/>
        </w:rPr>
        <w:t>年度主营业务收入达到1亿元及以上的</w:t>
      </w:r>
      <w:r>
        <w:rPr>
          <w:rFonts w:hint="eastAsia" w:ascii="宋体" w:hAnsi="宋体" w:cs="方正仿宋_GBK"/>
          <w:szCs w:val="32"/>
          <w:highlight w:val="none"/>
          <w:lang w:eastAsia="zh-CN"/>
        </w:rPr>
        <w:t>制造业企业</w:t>
      </w:r>
      <w:r>
        <w:rPr>
          <w:rFonts w:hint="eastAsia" w:ascii="宋体" w:hAnsi="宋体" w:cs="方正仿宋_GBK"/>
          <w:szCs w:val="32"/>
          <w:highlight w:val="none"/>
        </w:rPr>
        <w:t>，</w:t>
      </w:r>
      <w:r>
        <w:rPr>
          <w:rFonts w:hint="eastAsia" w:ascii="宋体" w:hAnsi="宋体" w:cs="方正仿宋_GBK"/>
          <w:szCs w:val="32"/>
          <w:highlight w:val="none"/>
          <w:lang w:eastAsia="zh-CN"/>
        </w:rPr>
        <w:t>按当年实现产值的</w:t>
      </w:r>
      <w:r>
        <w:rPr>
          <w:rFonts w:hint="eastAsia" w:ascii="宋体" w:hAnsi="宋体" w:cs="方正仿宋_GBK"/>
          <w:szCs w:val="32"/>
          <w:highlight w:val="none"/>
          <w:lang w:val="en-US" w:eastAsia="zh-CN"/>
        </w:rPr>
        <w:t>1%予以奖励；投产达一年以上的制造业企业</w:t>
      </w:r>
      <w:r>
        <w:rPr>
          <w:rFonts w:hint="eastAsia" w:ascii="宋体" w:hAnsi="宋体" w:cs="方正仿宋_GBK"/>
          <w:szCs w:val="32"/>
          <w:highlight w:val="none"/>
          <w:lang w:eastAsia="zh-CN"/>
        </w:rPr>
        <w:t>，在上一年度基础上新增</w:t>
      </w:r>
      <w:r>
        <w:rPr>
          <w:rFonts w:hint="eastAsia" w:ascii="宋体" w:hAnsi="宋体" w:cs="方正仿宋_GBK"/>
          <w:szCs w:val="32"/>
          <w:highlight w:val="none"/>
          <w:lang w:val="en-US" w:eastAsia="zh-CN"/>
        </w:rPr>
        <w:t>1亿元（含）的，按当年新增</w:t>
      </w:r>
      <w:r>
        <w:rPr>
          <w:rFonts w:hint="eastAsia" w:ascii="宋体" w:hAnsi="宋体" w:cs="方正仿宋_GBK"/>
          <w:szCs w:val="32"/>
          <w:highlight w:val="none"/>
          <w:lang w:eastAsia="zh-CN"/>
        </w:rPr>
        <w:t>主营业务收入</w:t>
      </w:r>
      <w:r>
        <w:rPr>
          <w:rFonts w:hint="eastAsia" w:ascii="宋体" w:hAnsi="宋体" w:cs="方正仿宋_GBK"/>
          <w:szCs w:val="32"/>
          <w:highlight w:val="none"/>
        </w:rPr>
        <w:t>的</w:t>
      </w:r>
      <w:r>
        <w:rPr>
          <w:rFonts w:hint="eastAsia" w:ascii="宋体" w:hAnsi="宋体" w:cs="方正仿宋_GBK"/>
          <w:szCs w:val="32"/>
          <w:highlight w:val="none"/>
          <w:lang w:val="en-US" w:eastAsia="zh-CN"/>
        </w:rPr>
        <w:t>3</w:t>
      </w:r>
      <w:r>
        <w:rPr>
          <w:rFonts w:hint="eastAsia" w:ascii="宋体" w:hAnsi="宋体" w:cs="方正仿宋_GBK"/>
          <w:szCs w:val="32"/>
          <w:highlight w:val="none"/>
        </w:rPr>
        <w:t>‰予以奖励。</w:t>
      </w:r>
      <w:r>
        <w:rPr>
          <w:rFonts w:hint="eastAsia" w:ascii="宋体" w:hAnsi="宋体" w:cs="方正仿宋_GBK"/>
          <w:color w:val="FF0000"/>
          <w:szCs w:val="32"/>
        </w:rPr>
        <w:t>［</w:t>
      </w:r>
      <w:r>
        <w:rPr>
          <w:rFonts w:hint="eastAsia" w:ascii="宋体" w:hAnsi="宋体" w:cs="方正仿宋_GBK"/>
          <w:color w:val="FF0000"/>
          <w:szCs w:val="32"/>
          <w:lang w:eastAsia="zh-CN"/>
        </w:rPr>
        <w:t>参照《</w:t>
      </w:r>
      <w:r>
        <w:rPr>
          <w:rFonts w:hint="eastAsia" w:ascii="宋体" w:hAnsi="宋体" w:cs="方正仿宋_GBK"/>
          <w:color w:val="FF0000"/>
          <w:szCs w:val="32"/>
        </w:rPr>
        <w:t>关于印发源城区促进</w:t>
      </w:r>
      <w:r>
        <w:rPr>
          <w:rFonts w:hint="eastAsia" w:ascii="宋体" w:hAnsi="宋体" w:cs="方正仿宋_GBK"/>
          <w:color w:val="FF0000"/>
          <w:szCs w:val="32"/>
          <w:lang w:eastAsia="zh-CN"/>
        </w:rPr>
        <w:t>制造业企业</w:t>
      </w:r>
      <w:r>
        <w:rPr>
          <w:rFonts w:hint="eastAsia" w:ascii="宋体" w:hAnsi="宋体" w:cs="方正仿宋_GBK"/>
          <w:color w:val="FF0000"/>
          <w:szCs w:val="32"/>
        </w:rPr>
        <w:t>上规模、达产增效有关奖励措施的通知</w:t>
      </w:r>
      <w:r>
        <w:rPr>
          <w:rFonts w:hint="eastAsia" w:ascii="宋体" w:hAnsi="宋体" w:cs="方正仿宋_GBK"/>
          <w:color w:val="FF0000"/>
          <w:szCs w:val="32"/>
          <w:lang w:eastAsia="zh-CN"/>
        </w:rPr>
        <w:t>》</w:t>
      </w:r>
      <w:r>
        <w:rPr>
          <w:rFonts w:hint="eastAsia" w:ascii="宋体" w:hAnsi="宋体" w:cs="方正仿宋_GBK"/>
          <w:color w:val="FF0000"/>
          <w:szCs w:val="32"/>
        </w:rPr>
        <w:t>（源府办〔2017〕33号）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六</w:t>
      </w:r>
      <w:r>
        <w:rPr>
          <w:rFonts w:hint="eastAsia" w:ascii="方正楷体_GBK" w:hAnsi="方正楷体_GBK" w:eastAsia="方正楷体_GBK" w:cs="方正楷体_GBK"/>
          <w:szCs w:val="32"/>
        </w:rPr>
        <w:t>条  技术改造奖励。</w:t>
      </w:r>
      <w:r>
        <w:rPr>
          <w:rFonts w:hint="eastAsia" w:ascii="宋体" w:hAnsi="宋体" w:cs="方正仿宋_GBK"/>
          <w:szCs w:val="32"/>
          <w:highlight w:val="none"/>
        </w:rPr>
        <w:t>获得省、市技术改造奖励资金的项目（以省、市公示文件为准），除享受省、市技术改造奖励外，再给予奖励。其中，技术改造项目设备购置额（不含税，下同）达到2000万元(含）至5000万元，按</w:t>
      </w:r>
      <w:r>
        <w:rPr>
          <w:rFonts w:hint="eastAsia" w:ascii="宋体" w:hAnsi="宋体" w:cs="方正仿宋_GBK"/>
          <w:szCs w:val="32"/>
          <w:highlight w:val="none"/>
          <w:lang w:eastAsia="zh-CN"/>
        </w:rPr>
        <w:t>不超过</w:t>
      </w:r>
      <w:r>
        <w:rPr>
          <w:rFonts w:hint="eastAsia" w:ascii="宋体" w:hAnsi="宋体" w:cs="方正仿宋_GBK"/>
          <w:szCs w:val="32"/>
          <w:highlight w:val="none"/>
        </w:rPr>
        <w:t>设备购置额的2%给予奖励，最高100万元</w:t>
      </w:r>
      <w:r>
        <w:rPr>
          <w:rFonts w:hint="eastAsia" w:ascii="宋体" w:hAnsi="宋体" w:cs="方正仿宋_GBK"/>
          <w:szCs w:val="32"/>
          <w:highlight w:val="none"/>
          <w:lang w:eastAsia="zh-CN"/>
        </w:rPr>
        <w:t>；</w:t>
      </w:r>
      <w:r>
        <w:rPr>
          <w:rFonts w:hint="eastAsia" w:ascii="宋体" w:hAnsi="宋体" w:cs="方正仿宋_GBK"/>
          <w:szCs w:val="32"/>
          <w:highlight w:val="none"/>
        </w:rPr>
        <w:t>技术改造项目设备购置额达到5000万元(含5000万元)及以上，按</w:t>
      </w:r>
      <w:r>
        <w:rPr>
          <w:rFonts w:hint="eastAsia" w:ascii="宋体" w:hAnsi="宋体" w:cs="方正仿宋_GBK"/>
          <w:szCs w:val="32"/>
          <w:highlight w:val="none"/>
          <w:lang w:eastAsia="zh-CN"/>
        </w:rPr>
        <w:t>不超过</w:t>
      </w:r>
      <w:r>
        <w:rPr>
          <w:rFonts w:hint="eastAsia" w:ascii="宋体" w:hAnsi="宋体" w:cs="方正仿宋_GBK"/>
          <w:szCs w:val="32"/>
          <w:highlight w:val="none"/>
        </w:rPr>
        <w:t>设备购置额的3%给予奖励，最高300万元。</w:t>
      </w:r>
      <w:r>
        <w:rPr>
          <w:rFonts w:hint="eastAsia" w:ascii="宋体" w:hAnsi="宋体" w:cs="方正仿宋_GBK"/>
          <w:szCs w:val="32"/>
        </w:rPr>
        <w:t>对于通过省、市技术改造</w:t>
      </w:r>
      <w:r>
        <w:rPr>
          <w:rFonts w:hint="eastAsia" w:ascii="宋体" w:hAnsi="宋体" w:cs="方正仿宋_GBK"/>
          <w:szCs w:val="32"/>
          <w:lang w:eastAsia="zh-CN"/>
        </w:rPr>
        <w:t>评审入库的</w:t>
      </w:r>
      <w:r>
        <w:rPr>
          <w:rFonts w:hint="eastAsia" w:ascii="宋体" w:hAnsi="宋体" w:cs="方正仿宋_GBK"/>
          <w:szCs w:val="32"/>
        </w:rPr>
        <w:t>项目，</w:t>
      </w:r>
      <w:r>
        <w:rPr>
          <w:rFonts w:hint="eastAsia" w:ascii="宋体" w:hAnsi="宋体" w:cs="方正仿宋_GBK"/>
          <w:szCs w:val="32"/>
          <w:lang w:eastAsia="zh-CN"/>
        </w:rPr>
        <w:t>且</w:t>
      </w:r>
      <w:r>
        <w:rPr>
          <w:rFonts w:hint="eastAsia" w:ascii="宋体" w:hAnsi="宋体" w:cs="方正仿宋_GBK"/>
          <w:szCs w:val="32"/>
        </w:rPr>
        <w:t>设备购置额达到1000万元（含）</w:t>
      </w:r>
      <w:r>
        <w:rPr>
          <w:rFonts w:hint="eastAsia" w:ascii="宋体" w:hAnsi="宋体" w:cs="方正仿宋_GBK"/>
          <w:szCs w:val="32"/>
          <w:lang w:eastAsia="zh-CN"/>
        </w:rPr>
        <w:t>，</w:t>
      </w:r>
      <w:r>
        <w:rPr>
          <w:rFonts w:hint="eastAsia" w:ascii="宋体" w:hAnsi="宋体" w:cs="方正仿宋_GBK"/>
          <w:szCs w:val="32"/>
        </w:rPr>
        <w:t>但未享受省、市级财政资金扶持的，按</w:t>
      </w:r>
      <w:r>
        <w:rPr>
          <w:rFonts w:hint="eastAsia" w:ascii="宋体" w:hAnsi="宋体" w:cs="方正仿宋_GBK"/>
          <w:szCs w:val="32"/>
          <w:lang w:eastAsia="zh-CN"/>
        </w:rPr>
        <w:t>不超过</w:t>
      </w:r>
      <w:r>
        <w:rPr>
          <w:rFonts w:hint="eastAsia" w:ascii="宋体" w:hAnsi="宋体" w:cs="方正仿宋_GBK"/>
          <w:szCs w:val="32"/>
        </w:rPr>
        <w:t>设备购置额的10%给予奖励，最高300万元。</w:t>
      </w:r>
      <w:r>
        <w:rPr>
          <w:rFonts w:hint="eastAsia" w:ascii="宋体" w:hAnsi="宋体" w:cs="方正仿宋_GBK"/>
          <w:color w:val="FF0000"/>
          <w:szCs w:val="32"/>
        </w:rPr>
        <w:t>［</w:t>
      </w:r>
      <w:r>
        <w:rPr>
          <w:rFonts w:hint="eastAsia" w:ascii="宋体" w:hAnsi="宋体" w:cs="方正仿宋_GBK"/>
          <w:color w:val="FF0000"/>
          <w:szCs w:val="32"/>
          <w:lang w:eastAsia="zh-CN"/>
        </w:rPr>
        <w:t>按照《广东省人民政府</w:t>
      </w:r>
      <w:r>
        <w:rPr>
          <w:rFonts w:hint="eastAsia" w:ascii="宋体" w:hAnsi="宋体" w:cs="方正仿宋_GBK"/>
          <w:color w:val="FF0000"/>
          <w:szCs w:val="32"/>
        </w:rPr>
        <w:t>关于印发广东省加快先进制造业项目投资建设若干政策措施的通知</w:t>
      </w:r>
      <w:r>
        <w:rPr>
          <w:rFonts w:hint="eastAsia" w:ascii="宋体" w:hAnsi="宋体" w:cs="方正仿宋_GBK"/>
          <w:color w:val="FF0000"/>
          <w:szCs w:val="32"/>
          <w:lang w:eastAsia="zh-CN"/>
        </w:rPr>
        <w:t>》（粤府</w:t>
      </w:r>
      <w:r>
        <w:rPr>
          <w:rFonts w:hint="eastAsia" w:ascii="宋体" w:hAnsi="宋体" w:cs="方正仿宋_GBK"/>
          <w:color w:val="FF0000"/>
          <w:szCs w:val="32"/>
        </w:rPr>
        <w:t>〔202</w:t>
      </w:r>
      <w:r>
        <w:rPr>
          <w:rFonts w:hint="eastAsia" w:ascii="宋体" w:hAnsi="宋体" w:cs="方正仿宋_GBK"/>
          <w:color w:val="FF0000"/>
          <w:szCs w:val="32"/>
          <w:lang w:val="en-US" w:eastAsia="zh-CN"/>
        </w:rPr>
        <w:t>1</w:t>
      </w:r>
      <w:r>
        <w:rPr>
          <w:rFonts w:hint="eastAsia" w:ascii="宋体" w:hAnsi="宋体" w:cs="方正仿宋_GBK"/>
          <w:color w:val="FF0000"/>
          <w:szCs w:val="32"/>
        </w:rPr>
        <w:t>〕</w:t>
      </w:r>
      <w:r>
        <w:rPr>
          <w:rFonts w:hint="eastAsia" w:ascii="宋体" w:hAnsi="宋体" w:cs="方正仿宋_GBK"/>
          <w:color w:val="FF0000"/>
          <w:szCs w:val="32"/>
          <w:lang w:val="en-US" w:eastAsia="zh-CN"/>
        </w:rPr>
        <w:t>21</w:t>
      </w:r>
      <w:r>
        <w:rPr>
          <w:rFonts w:hint="eastAsia" w:ascii="宋体" w:hAnsi="宋体" w:cs="方正仿宋_GBK"/>
          <w:color w:val="FF0000"/>
          <w:szCs w:val="32"/>
        </w:rPr>
        <w:t>号</w:t>
      </w:r>
      <w:r>
        <w:rPr>
          <w:rFonts w:hint="eastAsia" w:ascii="宋体" w:hAnsi="宋体" w:cs="方正仿宋_GBK"/>
          <w:color w:val="FF0000"/>
          <w:szCs w:val="32"/>
          <w:lang w:eastAsia="zh-CN"/>
        </w:rPr>
        <w:t>）</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highlight w:val="none"/>
        </w:rPr>
        <w:t>第</w:t>
      </w:r>
      <w:r>
        <w:rPr>
          <w:rFonts w:hint="eastAsia" w:ascii="方正楷体_GBK" w:hAnsi="方正楷体_GBK" w:eastAsia="方正楷体_GBK" w:cs="方正楷体_GBK"/>
          <w:szCs w:val="32"/>
          <w:highlight w:val="none"/>
          <w:lang w:eastAsia="zh-CN"/>
        </w:rPr>
        <w:t>七</w:t>
      </w:r>
      <w:r>
        <w:rPr>
          <w:rFonts w:hint="eastAsia" w:ascii="方正楷体_GBK" w:hAnsi="方正楷体_GBK" w:eastAsia="方正楷体_GBK" w:cs="方正楷体_GBK"/>
          <w:szCs w:val="32"/>
          <w:highlight w:val="none"/>
        </w:rPr>
        <w:t>条  增资扩产奖励。</w:t>
      </w:r>
      <w:r>
        <w:rPr>
          <w:rFonts w:hint="eastAsia" w:ascii="宋体" w:hAnsi="宋体" w:cs="方正仿宋_GBK"/>
          <w:szCs w:val="32"/>
          <w:highlight w:val="none"/>
        </w:rPr>
        <w:t>鼓励源城区辖区范围内现有规模以上</w:t>
      </w:r>
      <w:r>
        <w:rPr>
          <w:rFonts w:hint="eastAsia" w:ascii="宋体" w:hAnsi="宋体" w:cs="方正仿宋_GBK"/>
          <w:szCs w:val="32"/>
          <w:highlight w:val="none"/>
          <w:lang w:eastAsia="zh-CN"/>
        </w:rPr>
        <w:t>制造业企业</w:t>
      </w:r>
      <w:r>
        <w:rPr>
          <w:rFonts w:hint="eastAsia" w:ascii="宋体" w:hAnsi="宋体" w:cs="方正仿宋_GBK"/>
          <w:szCs w:val="32"/>
          <w:highlight w:val="none"/>
        </w:rPr>
        <w:t>增资扩产,当年有新增工业固定资产投资项目，</w:t>
      </w:r>
      <w:r>
        <w:rPr>
          <w:rFonts w:hint="eastAsia" w:ascii="宋体" w:hAnsi="宋体" w:cs="方正仿宋_GBK"/>
          <w:szCs w:val="32"/>
          <w:highlight w:val="none"/>
          <w:lang w:eastAsia="zh-CN"/>
        </w:rPr>
        <w:t>项目竣工验收后</w:t>
      </w:r>
      <w:r>
        <w:rPr>
          <w:rFonts w:hint="eastAsia" w:ascii="宋体" w:hAnsi="宋体" w:cs="方正仿宋_GBK"/>
          <w:szCs w:val="32"/>
          <w:highlight w:val="none"/>
        </w:rPr>
        <w:t>按项目</w:t>
      </w:r>
      <w:r>
        <w:rPr>
          <w:rFonts w:hint="eastAsia" w:ascii="宋体" w:hAnsi="宋体" w:cs="方正仿宋_GBK"/>
          <w:szCs w:val="32"/>
          <w:highlight w:val="none"/>
          <w:lang w:eastAsia="zh-CN"/>
        </w:rPr>
        <w:t>投资额予以</w:t>
      </w:r>
      <w:r>
        <w:rPr>
          <w:rFonts w:hint="eastAsia" w:ascii="宋体" w:hAnsi="宋体" w:cs="方正仿宋_GBK"/>
          <w:szCs w:val="32"/>
          <w:highlight w:val="none"/>
        </w:rPr>
        <w:t>奖励。</w:t>
      </w:r>
      <w:r>
        <w:rPr>
          <w:rFonts w:hint="eastAsia" w:ascii="宋体" w:hAnsi="宋体" w:cs="方正仿宋_GBK"/>
          <w:szCs w:val="32"/>
          <w:highlight w:val="none"/>
          <w:lang w:eastAsia="zh-CN"/>
        </w:rPr>
        <w:t>投资额在</w:t>
      </w:r>
      <w:r>
        <w:rPr>
          <w:rFonts w:hint="eastAsia" w:ascii="宋体" w:hAnsi="宋体" w:cs="方正仿宋_GBK"/>
          <w:szCs w:val="32"/>
          <w:highlight w:val="none"/>
          <w:lang w:val="en-US" w:eastAsia="zh-CN"/>
        </w:rPr>
        <w:t>1000万元（含）至2000万元，按不含税投资额的5%予以奖励；</w:t>
      </w:r>
      <w:r>
        <w:rPr>
          <w:rFonts w:hint="eastAsia" w:ascii="宋体" w:hAnsi="宋体" w:cs="方正仿宋_GBK"/>
          <w:szCs w:val="32"/>
          <w:highlight w:val="none"/>
          <w:lang w:eastAsia="zh-CN"/>
        </w:rPr>
        <w:t>投资额在</w:t>
      </w:r>
      <w:r>
        <w:rPr>
          <w:rFonts w:hint="eastAsia" w:ascii="宋体" w:hAnsi="宋体" w:cs="方正仿宋_GBK"/>
          <w:szCs w:val="32"/>
          <w:highlight w:val="none"/>
          <w:lang w:val="en-US" w:eastAsia="zh-CN"/>
        </w:rPr>
        <w:t>2000万元以上的，按不含税投资额的8%予以奖励，最高不超过300万元</w:t>
      </w:r>
      <w:r>
        <w:rPr>
          <w:rFonts w:hint="eastAsia" w:ascii="宋体" w:hAnsi="宋体" w:cs="方正仿宋_GBK"/>
          <w:szCs w:val="32"/>
          <w:highlight w:val="none"/>
        </w:rPr>
        <w:t>。</w:t>
      </w:r>
      <w:r>
        <w:rPr>
          <w:rFonts w:hint="eastAsia" w:ascii="宋体" w:hAnsi="宋体" w:cs="方正仿宋_GBK"/>
          <w:color w:val="FF0000"/>
          <w:szCs w:val="32"/>
          <w:highlight w:val="none"/>
        </w:rPr>
        <w:t>［</w:t>
      </w:r>
      <w:r>
        <w:rPr>
          <w:rFonts w:hint="eastAsia" w:ascii="宋体" w:hAnsi="宋体" w:cs="方正仿宋_GBK"/>
          <w:color w:val="FF0000"/>
          <w:szCs w:val="32"/>
          <w:highlight w:val="none"/>
          <w:lang w:eastAsia="zh-CN"/>
        </w:rPr>
        <w:t>按照《广东省人民政府</w:t>
      </w:r>
      <w:r>
        <w:rPr>
          <w:rFonts w:hint="eastAsia" w:ascii="宋体" w:hAnsi="宋体" w:cs="方正仿宋_GBK"/>
          <w:color w:val="FF0000"/>
          <w:szCs w:val="32"/>
          <w:highlight w:val="none"/>
        </w:rPr>
        <w:t>关于印发广东省加快先进制造业项目</w:t>
      </w:r>
      <w:r>
        <w:rPr>
          <w:rFonts w:hint="eastAsia" w:ascii="宋体" w:hAnsi="宋体" w:cs="方正仿宋_GBK"/>
          <w:color w:val="FF0000"/>
          <w:szCs w:val="32"/>
        </w:rPr>
        <w:t>投资建设若干政策措施的通知</w:t>
      </w:r>
      <w:r>
        <w:rPr>
          <w:rFonts w:hint="eastAsia" w:ascii="宋体" w:hAnsi="宋体" w:cs="方正仿宋_GBK"/>
          <w:color w:val="FF0000"/>
          <w:szCs w:val="32"/>
          <w:lang w:eastAsia="zh-CN"/>
        </w:rPr>
        <w:t>》（粤府</w:t>
      </w:r>
      <w:r>
        <w:rPr>
          <w:rFonts w:hint="eastAsia" w:ascii="宋体" w:hAnsi="宋体" w:cs="方正仿宋_GBK"/>
          <w:color w:val="FF0000"/>
          <w:szCs w:val="32"/>
        </w:rPr>
        <w:t>〔202</w:t>
      </w:r>
      <w:r>
        <w:rPr>
          <w:rFonts w:hint="eastAsia" w:ascii="宋体" w:hAnsi="宋体" w:cs="方正仿宋_GBK"/>
          <w:color w:val="FF0000"/>
          <w:szCs w:val="32"/>
          <w:lang w:val="en-US" w:eastAsia="zh-CN"/>
        </w:rPr>
        <w:t>1</w:t>
      </w:r>
      <w:r>
        <w:rPr>
          <w:rFonts w:hint="eastAsia" w:ascii="宋体" w:hAnsi="宋体" w:cs="方正仿宋_GBK"/>
          <w:color w:val="FF0000"/>
          <w:szCs w:val="32"/>
        </w:rPr>
        <w:t>〕</w:t>
      </w:r>
      <w:r>
        <w:rPr>
          <w:rFonts w:hint="eastAsia" w:ascii="宋体" w:hAnsi="宋体" w:cs="方正仿宋_GBK"/>
          <w:color w:val="FF0000"/>
          <w:szCs w:val="32"/>
          <w:lang w:val="en-US" w:eastAsia="zh-CN"/>
        </w:rPr>
        <w:t>21</w:t>
      </w:r>
      <w:r>
        <w:rPr>
          <w:rFonts w:hint="eastAsia" w:ascii="宋体" w:hAnsi="宋体" w:cs="方正仿宋_GBK"/>
          <w:color w:val="FF0000"/>
          <w:szCs w:val="32"/>
        </w:rPr>
        <w:t>号</w:t>
      </w:r>
      <w:r>
        <w:rPr>
          <w:rFonts w:hint="eastAsia" w:ascii="宋体" w:hAnsi="宋体" w:cs="方正仿宋_GBK"/>
          <w:color w:val="FF0000"/>
          <w:szCs w:val="32"/>
          <w:lang w:eastAsia="zh-CN"/>
        </w:rPr>
        <w:t>）、河源市人民政府办公室关于印发河源市产业园区用地整治提升行动工作方案的通知（河府办[2021]16号）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八</w:t>
      </w:r>
      <w:r>
        <w:rPr>
          <w:rFonts w:hint="eastAsia" w:ascii="方正楷体_GBK" w:hAnsi="方正楷体_GBK" w:eastAsia="方正楷体_GBK" w:cs="方正楷体_GBK"/>
          <w:szCs w:val="32"/>
        </w:rPr>
        <w:t xml:space="preserve">条 </w:t>
      </w:r>
      <w:r>
        <w:rPr>
          <w:rFonts w:hint="eastAsia" w:ascii="宋体" w:hAnsi="宋体" w:cs="方正仿宋_GBK"/>
          <w:szCs w:val="32"/>
        </w:rPr>
        <w:t xml:space="preserve"> 制造业企业高质量发展综合评价奖励。在</w:t>
      </w:r>
      <w:r>
        <w:rPr>
          <w:rFonts w:hint="eastAsia" w:ascii="宋体" w:hAnsi="宋体" w:cs="方正仿宋_GBK"/>
          <w:szCs w:val="32"/>
          <w:lang w:eastAsia="zh-CN"/>
        </w:rPr>
        <w:t>省产业园高质量发展综合</w:t>
      </w:r>
      <w:r>
        <w:rPr>
          <w:rFonts w:hint="eastAsia" w:ascii="宋体" w:hAnsi="宋体" w:cs="方正仿宋_GBK"/>
          <w:szCs w:val="32"/>
        </w:rPr>
        <w:t>评价工作中，评价结果首次为A的，给予一次性10万元奖励。</w:t>
      </w:r>
      <w:r>
        <w:rPr>
          <w:rFonts w:hint="eastAsia" w:ascii="宋体" w:hAnsi="宋体" w:cs="方正仿宋_GBK"/>
          <w:color w:val="FF0000"/>
          <w:szCs w:val="32"/>
        </w:rPr>
        <w:t>［</w:t>
      </w:r>
      <w:r>
        <w:rPr>
          <w:rFonts w:hint="eastAsia" w:ascii="宋体" w:hAnsi="宋体" w:cs="方正仿宋_GBK"/>
          <w:color w:val="FF0000"/>
          <w:szCs w:val="32"/>
          <w:lang w:eastAsia="zh-CN"/>
        </w:rPr>
        <w:t>参照《</w:t>
      </w:r>
      <w:r>
        <w:rPr>
          <w:rFonts w:hint="eastAsia" w:ascii="宋体" w:hAnsi="宋体" w:cs="方正仿宋_GBK"/>
          <w:color w:val="FF0000"/>
          <w:szCs w:val="32"/>
        </w:rPr>
        <w:t>关于印发《河源高新区支持老企业激发新活力实施方案》的通知（河高管委发〔2021〕37号）</w:t>
      </w:r>
    </w:p>
    <w:p>
      <w:pPr>
        <w:rPr>
          <w:rFonts w:ascii="宋体" w:hAnsi="宋体" w:eastAsia="黑体" w:cs="黑体"/>
          <w:szCs w:val="32"/>
        </w:rPr>
      </w:pPr>
      <w:r>
        <w:rPr>
          <w:rFonts w:hint="eastAsia" w:ascii="宋体" w:hAnsi="宋体" w:eastAsia="黑体" w:cs="黑体"/>
          <w:szCs w:val="32"/>
        </w:rPr>
        <w:t>三、5G+工业互联网和数字化转型扶持奖励</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九</w:t>
      </w:r>
      <w:r>
        <w:rPr>
          <w:rFonts w:hint="eastAsia" w:ascii="方正楷体_GBK" w:hAnsi="方正楷体_GBK" w:eastAsia="方正楷体_GBK" w:cs="方正楷体_GBK"/>
          <w:szCs w:val="32"/>
        </w:rPr>
        <w:t>条  “5G+智能制造”奖励。</w:t>
      </w:r>
      <w:r>
        <w:rPr>
          <w:rFonts w:hint="eastAsia" w:ascii="宋体" w:hAnsi="宋体" w:cs="方正仿宋_GBK"/>
          <w:szCs w:val="32"/>
        </w:rPr>
        <w:t>鼓励行业龙头企业、电信运营商、5G及下一代信息技术企业联合开展应用示范，打造国家级5G应用示范区，对“5G+智能制造”应用示范项目，按</w:t>
      </w:r>
      <w:r>
        <w:rPr>
          <w:rFonts w:hint="eastAsia" w:ascii="宋体" w:hAnsi="宋体" w:cs="方正仿宋_GBK"/>
          <w:szCs w:val="32"/>
          <w:lang w:eastAsia="zh-CN"/>
        </w:rPr>
        <w:t>不超过</w:t>
      </w:r>
      <w:r>
        <w:rPr>
          <w:rFonts w:hint="eastAsia" w:ascii="宋体" w:hAnsi="宋体" w:cs="方正仿宋_GBK"/>
          <w:szCs w:val="32"/>
        </w:rPr>
        <w:t>项目投入</w:t>
      </w:r>
      <w:r>
        <w:rPr>
          <w:rFonts w:hint="eastAsia" w:ascii="宋体" w:hAnsi="宋体" w:cs="方正仿宋_GBK"/>
          <w:szCs w:val="32"/>
          <w:lang w:eastAsia="zh-CN"/>
        </w:rPr>
        <w:t>额</w:t>
      </w:r>
      <w:r>
        <w:rPr>
          <w:rFonts w:hint="eastAsia" w:ascii="宋体" w:hAnsi="宋体" w:cs="方正仿宋_GBK"/>
          <w:szCs w:val="32"/>
        </w:rPr>
        <w:t>的</w:t>
      </w:r>
      <w:r>
        <w:rPr>
          <w:rFonts w:hint="eastAsia" w:ascii="宋体" w:hAnsi="宋体" w:cs="方正仿宋_GBK"/>
          <w:szCs w:val="32"/>
          <w:lang w:val="en-US" w:eastAsia="zh-CN"/>
        </w:rPr>
        <w:t>30%</w:t>
      </w:r>
      <w:r>
        <w:rPr>
          <w:rFonts w:hint="eastAsia" w:ascii="宋体" w:hAnsi="宋体" w:cs="方正仿宋_GBK"/>
          <w:szCs w:val="32"/>
        </w:rPr>
        <w:t>给予奖补，每个项目补贴最高不超过200万元。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十</w:t>
      </w:r>
      <w:r>
        <w:rPr>
          <w:rFonts w:hint="eastAsia" w:ascii="方正楷体_GBK" w:hAnsi="方正楷体_GBK" w:eastAsia="方正楷体_GBK" w:cs="方正楷体_GBK"/>
          <w:szCs w:val="32"/>
        </w:rPr>
        <w:t>条  “5G+工业上云”奖励。</w:t>
      </w:r>
      <w:r>
        <w:rPr>
          <w:rFonts w:hint="eastAsia" w:ascii="宋体" w:hAnsi="宋体" w:cs="方正仿宋_GBK"/>
          <w:szCs w:val="32"/>
        </w:rPr>
        <w:t>上云企业与云平台服务上签订合同金额累计达5000元以上的，按</w:t>
      </w:r>
      <w:r>
        <w:rPr>
          <w:rFonts w:hint="eastAsia" w:ascii="宋体" w:hAnsi="宋体" w:cs="方正仿宋_GBK"/>
          <w:szCs w:val="32"/>
          <w:lang w:eastAsia="zh-CN"/>
        </w:rPr>
        <w:t>不超过投入</w:t>
      </w:r>
      <w:r>
        <w:rPr>
          <w:rFonts w:hint="eastAsia" w:ascii="宋体" w:hAnsi="宋体" w:cs="方正仿宋_GBK"/>
          <w:szCs w:val="32"/>
        </w:rPr>
        <w:t>金额</w:t>
      </w:r>
      <w:r>
        <w:rPr>
          <w:rFonts w:hint="eastAsia" w:ascii="宋体" w:hAnsi="宋体" w:cs="方正仿宋_GBK"/>
          <w:szCs w:val="32"/>
          <w:lang w:eastAsia="zh-CN"/>
        </w:rPr>
        <w:t>的</w:t>
      </w:r>
      <w:r>
        <w:rPr>
          <w:rFonts w:hint="eastAsia" w:ascii="宋体" w:hAnsi="宋体" w:cs="方正仿宋_GBK"/>
          <w:szCs w:val="32"/>
          <w:lang w:val="en-US" w:eastAsia="zh-CN"/>
        </w:rPr>
        <w:t>30%</w:t>
      </w:r>
      <w:r>
        <w:rPr>
          <w:rFonts w:hint="eastAsia" w:ascii="宋体" w:hAnsi="宋体" w:cs="方正仿宋_GBK"/>
          <w:szCs w:val="32"/>
        </w:rPr>
        <w:t>给予奖励，奖励金额最高不超过20万元。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第十</w:t>
      </w:r>
      <w:r>
        <w:rPr>
          <w:rFonts w:hint="eastAsia" w:ascii="方正楷体_GBK" w:hAnsi="方正楷体_GBK" w:eastAsia="方正楷体_GBK" w:cs="方正楷体_GBK"/>
          <w:szCs w:val="32"/>
          <w:lang w:eastAsia="zh-CN"/>
        </w:rPr>
        <w:t>一</w:t>
      </w:r>
      <w:r>
        <w:rPr>
          <w:rFonts w:hint="eastAsia" w:ascii="方正楷体_GBK" w:hAnsi="方正楷体_GBK" w:eastAsia="方正楷体_GBK" w:cs="方正楷体_GBK"/>
          <w:szCs w:val="32"/>
        </w:rPr>
        <w:t>条  “5G+工业上平台”奖励。</w:t>
      </w:r>
      <w:r>
        <w:rPr>
          <w:rFonts w:hint="eastAsia" w:ascii="宋体" w:hAnsi="宋体" w:cs="方正仿宋_GBK"/>
          <w:szCs w:val="32"/>
        </w:rPr>
        <w:t>对“上平台”的生产过程设备、智能装备产品，按照每台（套）“上平台”设备不超过2000元给予奖励，单个企业每年补助不超过10万元。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第十</w:t>
      </w:r>
      <w:r>
        <w:rPr>
          <w:rFonts w:hint="eastAsia" w:ascii="方正楷体_GBK" w:hAnsi="方正楷体_GBK" w:eastAsia="方正楷体_GBK" w:cs="方正楷体_GBK"/>
          <w:szCs w:val="32"/>
          <w:lang w:eastAsia="zh-CN"/>
        </w:rPr>
        <w:t>二</w:t>
      </w:r>
      <w:r>
        <w:rPr>
          <w:rFonts w:hint="eastAsia" w:ascii="方正楷体_GBK" w:hAnsi="方正楷体_GBK" w:eastAsia="方正楷体_GBK" w:cs="方正楷体_GBK"/>
          <w:szCs w:val="32"/>
        </w:rPr>
        <w:t>条  数字化转型奖励。</w:t>
      </w:r>
      <w:r>
        <w:rPr>
          <w:rFonts w:hint="eastAsia" w:ascii="宋体" w:hAnsi="宋体" w:cs="方正仿宋_GBK"/>
          <w:szCs w:val="32"/>
        </w:rPr>
        <w:t>鼓励建设工业互联网网络基础设施，深化5G在工业领域的应用，对建立工业互联网标识解析二级节点企业，一次性给予100万元奖励。</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eastAsia="黑体" w:cs="黑体"/>
          <w:color w:val="auto"/>
          <w:szCs w:val="32"/>
        </w:rPr>
      </w:pPr>
      <w:r>
        <w:rPr>
          <w:rFonts w:hint="eastAsia" w:ascii="宋体" w:hAnsi="宋体" w:eastAsia="黑体" w:cs="黑体"/>
          <w:color w:val="auto"/>
          <w:szCs w:val="32"/>
        </w:rPr>
        <w:t>四、大型骨干企业扶持奖励</w:t>
      </w:r>
    </w:p>
    <w:p>
      <w:pPr>
        <w:rPr>
          <w:rFonts w:hint="eastAsia" w:ascii="宋体" w:hAnsi="宋体" w:cs="方正仿宋_GBK"/>
          <w:color w:val="auto"/>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eastAsia="zh-CN"/>
        </w:rPr>
        <w:t>十三</w:t>
      </w:r>
      <w:r>
        <w:rPr>
          <w:rFonts w:hint="eastAsia" w:ascii="方正楷体_GBK" w:hAnsi="方正楷体_GBK" w:eastAsia="方正楷体_GBK" w:cs="方正楷体_GBK"/>
          <w:color w:val="auto"/>
          <w:szCs w:val="32"/>
        </w:rPr>
        <w:t>条  大型骨干企业奖励。</w:t>
      </w:r>
      <w:r>
        <w:rPr>
          <w:rFonts w:hint="eastAsia" w:ascii="宋体" w:hAnsi="宋体" w:cs="方正仿宋_GBK"/>
          <w:color w:val="auto"/>
          <w:szCs w:val="32"/>
        </w:rPr>
        <w:t>对当年</w:t>
      </w:r>
      <w:r>
        <w:rPr>
          <w:rFonts w:hint="eastAsia" w:ascii="宋体" w:hAnsi="宋体" w:cs="方正仿宋_GBK"/>
          <w:color w:val="auto"/>
          <w:szCs w:val="32"/>
          <w:lang w:eastAsia="zh-CN"/>
        </w:rPr>
        <w:t>主营业务收入</w:t>
      </w:r>
      <w:r>
        <w:rPr>
          <w:rFonts w:hint="eastAsia" w:ascii="宋体" w:hAnsi="宋体" w:cs="方正仿宋_GBK"/>
          <w:color w:val="auto"/>
          <w:szCs w:val="32"/>
        </w:rPr>
        <w:t>实现5亿元（含）以上的</w:t>
      </w:r>
      <w:r>
        <w:rPr>
          <w:rFonts w:hint="eastAsia" w:ascii="宋体" w:hAnsi="宋体" w:cs="方正仿宋_GBK"/>
          <w:color w:val="auto"/>
          <w:szCs w:val="32"/>
          <w:lang w:eastAsia="zh-CN"/>
        </w:rPr>
        <w:t>主导产业制造业企业</w:t>
      </w:r>
      <w:r>
        <w:rPr>
          <w:rFonts w:hint="eastAsia" w:ascii="宋体" w:hAnsi="宋体" w:cs="方正仿宋_GBK"/>
          <w:color w:val="auto"/>
          <w:szCs w:val="32"/>
        </w:rPr>
        <w:t>，按其产值增长的比例给予不同程度奖励。对比上一年度产值同比持平或首次达到5亿元（含）以上的，给予一次性100万元奖励。对比上一年度产值同比持平或首次达到10亿元（含）以上的，给予一次性300万元奖励。对比上一年度产值同比持平或首次达到20亿元（含）以上的，给予一次性500万元奖励。对比上一年度产值同比持平或首次达到</w:t>
      </w:r>
      <w:r>
        <w:rPr>
          <w:rFonts w:hint="eastAsia" w:ascii="宋体" w:hAnsi="宋体" w:cs="方正仿宋_GBK"/>
          <w:color w:val="auto"/>
          <w:szCs w:val="32"/>
          <w:lang w:val="en-US" w:eastAsia="zh-CN"/>
        </w:rPr>
        <w:t>60</w:t>
      </w:r>
      <w:r>
        <w:rPr>
          <w:rFonts w:hint="eastAsia" w:ascii="宋体" w:hAnsi="宋体" w:cs="方正仿宋_GBK"/>
          <w:color w:val="auto"/>
          <w:szCs w:val="32"/>
        </w:rPr>
        <w:t>亿元（含）以上的，给予一次性1</w:t>
      </w:r>
      <w:r>
        <w:rPr>
          <w:rFonts w:hint="eastAsia" w:ascii="宋体" w:hAnsi="宋体" w:cs="方正仿宋_GBK"/>
          <w:color w:val="auto"/>
          <w:szCs w:val="32"/>
          <w:lang w:val="en-US" w:eastAsia="zh-CN"/>
        </w:rPr>
        <w:t>000</w:t>
      </w:r>
      <w:r>
        <w:rPr>
          <w:rFonts w:hint="eastAsia" w:ascii="宋体" w:hAnsi="宋体" w:cs="方正仿宋_GBK"/>
          <w:color w:val="auto"/>
          <w:szCs w:val="32"/>
        </w:rPr>
        <w:t>万元奖励。对比上一年度产值同比持平或首次达到</w:t>
      </w:r>
      <w:r>
        <w:rPr>
          <w:rFonts w:hint="eastAsia" w:ascii="宋体" w:hAnsi="宋体" w:cs="方正仿宋_GBK"/>
          <w:color w:val="auto"/>
          <w:szCs w:val="32"/>
          <w:lang w:val="en-US" w:eastAsia="zh-CN"/>
        </w:rPr>
        <w:t>100</w:t>
      </w:r>
      <w:r>
        <w:rPr>
          <w:rFonts w:hint="eastAsia" w:ascii="宋体" w:hAnsi="宋体" w:cs="方正仿宋_GBK"/>
          <w:color w:val="auto"/>
          <w:szCs w:val="32"/>
        </w:rPr>
        <w:t>亿元（含）以上的，给予一次性</w:t>
      </w:r>
      <w:r>
        <w:rPr>
          <w:rFonts w:hint="eastAsia" w:ascii="宋体" w:hAnsi="宋体" w:cs="方正仿宋_GBK"/>
          <w:color w:val="auto"/>
          <w:szCs w:val="32"/>
          <w:lang w:val="en-US" w:eastAsia="zh-CN"/>
        </w:rPr>
        <w:t>2000</w:t>
      </w:r>
      <w:r>
        <w:rPr>
          <w:rFonts w:hint="eastAsia" w:ascii="宋体" w:hAnsi="宋体" w:cs="方正仿宋_GBK"/>
          <w:color w:val="auto"/>
          <w:szCs w:val="32"/>
        </w:rPr>
        <w:t>万元奖励。</w:t>
      </w:r>
      <w:r>
        <w:rPr>
          <w:rFonts w:hint="eastAsia" w:ascii="宋体" w:hAnsi="宋体" w:cs="方正仿宋_GBK"/>
          <w:color w:val="FF0000"/>
          <w:szCs w:val="32"/>
        </w:rPr>
        <w:t>［</w:t>
      </w:r>
      <w:r>
        <w:rPr>
          <w:rFonts w:hint="eastAsia" w:ascii="宋体" w:hAnsi="宋体" w:cs="方正仿宋_GBK"/>
          <w:color w:val="FF0000"/>
          <w:szCs w:val="32"/>
          <w:lang w:eastAsia="zh-CN"/>
        </w:rPr>
        <w:t>参照《关于印发河源市高新区扶持大型骨干企业发展实施办法》的通知（河高管委发〔2020〕68号）</w:t>
      </w:r>
      <w:r>
        <w:rPr>
          <w:rFonts w:hint="eastAsia" w:ascii="仿宋_GB2312" w:hAnsi="仿宋_GB2312" w:eastAsia="仿宋_GB2312" w:cs="仿宋_GB2312"/>
          <w:color w:val="FF0000"/>
          <w:sz w:val="32"/>
          <w:szCs w:val="32"/>
        </w:rPr>
        <w:t>］</w:t>
      </w:r>
    </w:p>
    <w:p>
      <w:pPr>
        <w:rPr>
          <w:rFonts w:ascii="宋体" w:hAnsi="宋体" w:eastAsia="黑体" w:cs="黑体"/>
          <w:color w:val="auto"/>
          <w:szCs w:val="32"/>
        </w:rPr>
      </w:pPr>
      <w:r>
        <w:rPr>
          <w:rFonts w:hint="eastAsia" w:ascii="宋体" w:hAnsi="宋体" w:eastAsia="黑体" w:cs="黑体"/>
          <w:color w:val="auto"/>
          <w:szCs w:val="32"/>
          <w:lang w:eastAsia="zh-CN"/>
        </w:rPr>
        <w:t>五</w:t>
      </w:r>
      <w:r>
        <w:rPr>
          <w:rFonts w:hint="eastAsia" w:ascii="宋体" w:hAnsi="宋体" w:eastAsia="黑体" w:cs="黑体"/>
          <w:color w:val="auto"/>
          <w:szCs w:val="32"/>
        </w:rPr>
        <w:t>、工业用地出让价格扶持</w:t>
      </w:r>
    </w:p>
    <w:p>
      <w:pPr>
        <w:rPr>
          <w:rFonts w:hint="eastAsia" w:ascii="宋体" w:hAnsi="宋体" w:cs="方正仿宋_GBK"/>
          <w:color w:val="auto"/>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eastAsia="zh-CN"/>
        </w:rPr>
        <w:t>十四</w:t>
      </w:r>
      <w:r>
        <w:rPr>
          <w:rFonts w:hint="eastAsia" w:ascii="方正楷体_GBK" w:hAnsi="方正楷体_GBK" w:eastAsia="方正楷体_GBK" w:cs="方正楷体_GBK"/>
          <w:color w:val="auto"/>
          <w:szCs w:val="32"/>
        </w:rPr>
        <w:t>条  工业土地出让价格扶持。</w:t>
      </w:r>
      <w:r>
        <w:rPr>
          <w:rFonts w:hint="eastAsia" w:ascii="宋体" w:hAnsi="宋体" w:cs="方正仿宋_GBK"/>
          <w:color w:val="auto"/>
          <w:szCs w:val="32"/>
        </w:rPr>
        <w:t>对符合工业园入园条件的工业项目，土地出让价格原则上应不低于每平方米400元。对投资规模大、发展前景好、产业带动能力强且投资总额达10亿元以上的重大投资项目，可采用“一企一策”的方式给予土地价格优惠，但最低出让价应不低于河源市人民政府关于河源市区级别基准地价。</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河源市人民政府关于印发《招商引资优惠政策》的通知</w:t>
      </w:r>
      <w:r>
        <w:rPr>
          <w:rFonts w:hint="eastAsia" w:ascii="宋体" w:hAnsi="宋体" w:cs="方正仿宋_GBK"/>
          <w:color w:val="FF0000"/>
          <w:szCs w:val="32"/>
          <w:lang w:eastAsia="zh-CN"/>
        </w:rPr>
        <w:t>》</w:t>
      </w:r>
      <w:r>
        <w:rPr>
          <w:rFonts w:hint="eastAsia" w:ascii="宋体" w:hAnsi="宋体" w:cs="方正仿宋_GBK"/>
          <w:color w:val="FF0000"/>
          <w:szCs w:val="32"/>
        </w:rPr>
        <w:t>（河府〔2018〕47号）</w:t>
      </w:r>
      <w:r>
        <w:rPr>
          <w:rFonts w:hint="eastAsia" w:ascii="仿宋_GB2312" w:hAnsi="仿宋_GB2312" w:eastAsia="仿宋_GB2312" w:cs="仿宋_GB2312"/>
          <w:color w:val="FF0000"/>
          <w:sz w:val="32"/>
          <w:szCs w:val="32"/>
        </w:rPr>
        <w:t>］</w:t>
      </w:r>
    </w:p>
    <w:p>
      <w:pPr>
        <w:rPr>
          <w:rFonts w:ascii="宋体" w:hAnsi="宋体" w:eastAsia="黑体" w:cs="黑体"/>
          <w:color w:val="auto"/>
          <w:szCs w:val="32"/>
        </w:rPr>
      </w:pPr>
      <w:r>
        <w:rPr>
          <w:rFonts w:hint="eastAsia" w:ascii="宋体" w:hAnsi="宋体" w:eastAsia="黑体" w:cs="黑体"/>
          <w:color w:val="auto"/>
          <w:szCs w:val="32"/>
          <w:lang w:eastAsia="zh-CN"/>
        </w:rPr>
        <w:t>六</w:t>
      </w:r>
      <w:r>
        <w:rPr>
          <w:rFonts w:hint="eastAsia" w:ascii="宋体" w:hAnsi="宋体" w:eastAsia="黑体" w:cs="黑体"/>
          <w:color w:val="auto"/>
          <w:szCs w:val="32"/>
        </w:rPr>
        <w:t>、附则</w:t>
      </w:r>
    </w:p>
    <w:p>
      <w:pPr>
        <w:rPr>
          <w:rFonts w:ascii="宋体" w:hAnsi="宋体" w:cs="方正仿宋_GBK"/>
          <w:color w:val="auto"/>
          <w:szCs w:val="32"/>
        </w:rPr>
      </w:pPr>
      <w:r>
        <w:rPr>
          <w:rFonts w:hint="eastAsia" w:ascii="宋体" w:hAnsi="宋体" w:cs="方正仿宋_GBK"/>
          <w:color w:val="auto"/>
          <w:szCs w:val="32"/>
        </w:rPr>
        <w:t>（一）设立源城区促进制造业高质量发展专项资金，所需经费列入年度财政预算，每年安排</w:t>
      </w:r>
      <w:r>
        <w:rPr>
          <w:rFonts w:hint="eastAsia" w:ascii="宋体" w:hAnsi="宋体" w:cs="方正仿宋_GBK"/>
          <w:color w:val="auto"/>
          <w:szCs w:val="32"/>
          <w:lang w:eastAsia="zh-CN"/>
        </w:rPr>
        <w:t>不超过</w:t>
      </w:r>
      <w:r>
        <w:rPr>
          <w:rFonts w:hint="eastAsia" w:ascii="宋体" w:hAnsi="宋体" w:cs="方正仿宋_GBK"/>
          <w:color w:val="auto"/>
          <w:szCs w:val="32"/>
        </w:rPr>
        <w:t>3000万元专项资金，用于本扶持措施。</w:t>
      </w:r>
      <w:r>
        <w:rPr>
          <w:rFonts w:hint="eastAsia" w:ascii="宋体" w:hAnsi="宋体" w:cs="方正仿宋_GBK"/>
          <w:color w:val="auto"/>
          <w:szCs w:val="32"/>
          <w:highlight w:val="none"/>
          <w:lang w:eastAsia="zh-CN"/>
        </w:rPr>
        <w:t>由区工商信局、区财政局共同制定项目实施细则。</w:t>
      </w:r>
    </w:p>
    <w:p>
      <w:pPr>
        <w:rPr>
          <w:rFonts w:hint="eastAsia" w:ascii="宋体" w:hAnsi="宋体" w:cs="方正仿宋_GBK"/>
          <w:color w:val="auto"/>
          <w:szCs w:val="32"/>
        </w:rPr>
      </w:pPr>
      <w:r>
        <w:rPr>
          <w:rFonts w:hint="eastAsia" w:ascii="宋体" w:hAnsi="宋体" w:cs="方正仿宋_GBK"/>
          <w:color w:val="auto"/>
          <w:szCs w:val="32"/>
        </w:rPr>
        <w:t>（二）成立源城区促进制造业高质量发展专项资金审核领导小组，由分管工业的区领导任组长，区府办、</w:t>
      </w:r>
      <w:r>
        <w:rPr>
          <w:rFonts w:hint="eastAsia" w:ascii="宋体" w:hAnsi="宋体" w:cs="方正仿宋_GBK"/>
          <w:color w:val="auto"/>
          <w:szCs w:val="32"/>
          <w:lang w:eastAsia="zh-CN"/>
        </w:rPr>
        <w:t>区工业园管委会、</w:t>
      </w:r>
      <w:r>
        <w:rPr>
          <w:rFonts w:hint="eastAsia" w:ascii="宋体" w:hAnsi="宋体" w:cs="方正仿宋_GBK"/>
          <w:color w:val="auto"/>
          <w:szCs w:val="32"/>
        </w:rPr>
        <w:t>区发改局、区科技局、区工商信局、区财政局、区人社局、区统计局、区税务局等部门主要领导为成员。领导小组下设办公室（设在区工商信局)，负责扶持项目申报的通知发布、收集整理及初步审核工作。</w:t>
      </w:r>
    </w:p>
    <w:p>
      <w:pPr>
        <w:rPr>
          <w:rFonts w:ascii="宋体" w:hAnsi="宋体" w:cs="方正仿宋_GBK"/>
          <w:color w:val="auto"/>
          <w:szCs w:val="32"/>
        </w:rPr>
      </w:pPr>
      <w:r>
        <w:rPr>
          <w:rFonts w:hint="eastAsia" w:ascii="宋体" w:hAnsi="宋体" w:cs="方正仿宋_GBK"/>
          <w:color w:val="auto"/>
          <w:szCs w:val="32"/>
        </w:rPr>
        <w:t>（三）本扶持资金只能用于企业生产经营、创新、技改、研发，不得用作其他用途。</w:t>
      </w:r>
    </w:p>
    <w:p>
      <w:pPr>
        <w:rPr>
          <w:rFonts w:ascii="宋体" w:hAnsi="宋体" w:cs="方正仿宋_GBK"/>
          <w:color w:val="auto"/>
          <w:szCs w:val="32"/>
        </w:rPr>
      </w:pPr>
      <w:r>
        <w:rPr>
          <w:rFonts w:hint="eastAsia" w:ascii="宋体" w:hAnsi="宋体" w:cs="方正仿宋_GBK"/>
          <w:color w:val="auto"/>
          <w:szCs w:val="32"/>
        </w:rPr>
        <w:t>（四）申报单位要坚持实事求是原则，数据材料必须保证真实可靠，不得弄虚作假，如发现篡改、编造虚假数据的，取消其奖励资格，已拨付的奖励资金予以追缴。</w:t>
      </w:r>
    </w:p>
    <w:p>
      <w:pPr>
        <w:rPr>
          <w:rFonts w:hint="eastAsia" w:ascii="宋体" w:hAnsi="宋体" w:eastAsia="方正仿宋_GBK" w:cs="方正仿宋_GBK"/>
          <w:color w:val="auto"/>
          <w:szCs w:val="32"/>
          <w:lang w:eastAsia="zh-CN"/>
        </w:rPr>
      </w:pPr>
      <w:r>
        <w:rPr>
          <w:rFonts w:hint="eastAsia" w:ascii="宋体" w:hAnsi="宋体" w:cs="方正仿宋_GBK"/>
          <w:color w:val="auto"/>
          <w:szCs w:val="32"/>
        </w:rPr>
        <w:t>（五）源城区对本办法持有最终解释权。本</w:t>
      </w:r>
      <w:r>
        <w:rPr>
          <w:rFonts w:hint="eastAsia" w:ascii="宋体" w:hAnsi="宋体" w:cs="方正仿宋_GBK"/>
          <w:color w:val="auto"/>
          <w:szCs w:val="32"/>
          <w:lang w:eastAsia="zh-CN"/>
        </w:rPr>
        <w:t>实施方案</w:t>
      </w:r>
      <w:r>
        <w:rPr>
          <w:rFonts w:hint="eastAsia" w:ascii="宋体" w:hAnsi="宋体" w:cs="方正仿宋_GBK"/>
          <w:color w:val="auto"/>
          <w:szCs w:val="32"/>
        </w:rPr>
        <w:t>与原有相关奖励措施有重复或抵触的，一律</w:t>
      </w:r>
      <w:r>
        <w:rPr>
          <w:rFonts w:hint="eastAsia" w:ascii="宋体" w:hAnsi="宋体" w:cs="方正仿宋_GBK"/>
          <w:color w:val="auto"/>
          <w:szCs w:val="32"/>
          <w:lang w:eastAsia="zh-CN"/>
        </w:rPr>
        <w:t>以此</w:t>
      </w:r>
      <w:r>
        <w:rPr>
          <w:rFonts w:hint="eastAsia" w:ascii="宋体" w:hAnsi="宋体" w:cs="方正仿宋_GBK"/>
          <w:color w:val="auto"/>
          <w:szCs w:val="32"/>
        </w:rPr>
        <w:t>为准。</w:t>
      </w:r>
      <w:r>
        <w:rPr>
          <w:rFonts w:hint="eastAsia" w:ascii="宋体" w:hAnsi="宋体" w:cs="方正仿宋_GBK"/>
          <w:color w:val="auto"/>
          <w:szCs w:val="32"/>
          <w:lang w:eastAsia="zh-CN"/>
        </w:rPr>
        <w:t>执行期内，如企业同时享受国家、省、市及我区其他同类扶持政策的，按照“从高不重复”的原则执行。</w:t>
      </w:r>
      <w:r>
        <w:rPr>
          <w:rFonts w:hint="eastAsia" w:ascii="宋体" w:hAnsi="宋体" w:cs="方正仿宋_GBK"/>
          <w:color w:val="auto"/>
          <w:szCs w:val="32"/>
        </w:rPr>
        <w:t>本</w:t>
      </w:r>
      <w:r>
        <w:rPr>
          <w:rFonts w:hint="eastAsia" w:ascii="宋体" w:hAnsi="宋体" w:cs="方正仿宋_GBK"/>
          <w:color w:val="auto"/>
          <w:szCs w:val="32"/>
          <w:lang w:eastAsia="zh-CN"/>
        </w:rPr>
        <w:t>实施方案</w:t>
      </w:r>
      <w:r>
        <w:rPr>
          <w:rFonts w:hint="eastAsia" w:ascii="宋体" w:hAnsi="宋体" w:cs="方正仿宋_GBK"/>
          <w:color w:val="auto"/>
          <w:szCs w:val="32"/>
        </w:rPr>
        <w:t>自发布之日起实施，有效期三年，期满后将根据实施情况予以重新修订。</w:t>
      </w:r>
    </w:p>
    <w:sectPr>
      <w:pgSz w:w="11906" w:h="16838"/>
      <w:pgMar w:top="1984" w:right="1474" w:bottom="1474" w:left="147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DVlMzIyOGNkMTY4N2M5Zjc4ZWQwNTk3Y2RjMDAifQ=="/>
  </w:docVars>
  <w:rsids>
    <w:rsidRoot w:val="00172A27"/>
    <w:rsid w:val="000F14DA"/>
    <w:rsid w:val="002D19F8"/>
    <w:rsid w:val="003314E6"/>
    <w:rsid w:val="003A6096"/>
    <w:rsid w:val="00533389"/>
    <w:rsid w:val="00BF03BE"/>
    <w:rsid w:val="00D139D4"/>
    <w:rsid w:val="00E11F05"/>
    <w:rsid w:val="014063FE"/>
    <w:rsid w:val="03373831"/>
    <w:rsid w:val="044F77FC"/>
    <w:rsid w:val="05F67574"/>
    <w:rsid w:val="061B38F4"/>
    <w:rsid w:val="0A2767CD"/>
    <w:rsid w:val="0A6B0932"/>
    <w:rsid w:val="0C5F7FF5"/>
    <w:rsid w:val="0C7F3712"/>
    <w:rsid w:val="0DB22432"/>
    <w:rsid w:val="0E237824"/>
    <w:rsid w:val="0E28292E"/>
    <w:rsid w:val="0F403196"/>
    <w:rsid w:val="0F862C4C"/>
    <w:rsid w:val="10A15A35"/>
    <w:rsid w:val="1175611D"/>
    <w:rsid w:val="12287F99"/>
    <w:rsid w:val="124D097B"/>
    <w:rsid w:val="13611DD4"/>
    <w:rsid w:val="184673DA"/>
    <w:rsid w:val="19A87C28"/>
    <w:rsid w:val="1A406434"/>
    <w:rsid w:val="1A604803"/>
    <w:rsid w:val="1AB60CBD"/>
    <w:rsid w:val="1CA24780"/>
    <w:rsid w:val="1D9B5FE1"/>
    <w:rsid w:val="1FAE4CC6"/>
    <w:rsid w:val="20A17443"/>
    <w:rsid w:val="216B035E"/>
    <w:rsid w:val="228055D6"/>
    <w:rsid w:val="25C23F87"/>
    <w:rsid w:val="264243A4"/>
    <w:rsid w:val="26B3582F"/>
    <w:rsid w:val="276D2DAA"/>
    <w:rsid w:val="2A1709AF"/>
    <w:rsid w:val="2C664A42"/>
    <w:rsid w:val="2C6F65DD"/>
    <w:rsid w:val="2CE802E4"/>
    <w:rsid w:val="2E460036"/>
    <w:rsid w:val="2E685B65"/>
    <w:rsid w:val="2E8B2188"/>
    <w:rsid w:val="2EF25B91"/>
    <w:rsid w:val="30B2422F"/>
    <w:rsid w:val="329A693A"/>
    <w:rsid w:val="32D95433"/>
    <w:rsid w:val="3494158B"/>
    <w:rsid w:val="36AE14B3"/>
    <w:rsid w:val="384F6067"/>
    <w:rsid w:val="38ED3742"/>
    <w:rsid w:val="3B3B1AC7"/>
    <w:rsid w:val="3B5C4A20"/>
    <w:rsid w:val="3B821A73"/>
    <w:rsid w:val="3CD40DD4"/>
    <w:rsid w:val="3E644342"/>
    <w:rsid w:val="405C2DB8"/>
    <w:rsid w:val="418B2719"/>
    <w:rsid w:val="46FD7246"/>
    <w:rsid w:val="47975F3A"/>
    <w:rsid w:val="47CA3C5B"/>
    <w:rsid w:val="4AA14400"/>
    <w:rsid w:val="4B0F398A"/>
    <w:rsid w:val="4B5B13E1"/>
    <w:rsid w:val="4D313B9E"/>
    <w:rsid w:val="4FDA11B2"/>
    <w:rsid w:val="50A21D15"/>
    <w:rsid w:val="50D57FE7"/>
    <w:rsid w:val="56FC49D3"/>
    <w:rsid w:val="59E71DC0"/>
    <w:rsid w:val="5EA72D76"/>
    <w:rsid w:val="6197758E"/>
    <w:rsid w:val="630E77D3"/>
    <w:rsid w:val="637B2541"/>
    <w:rsid w:val="6599655B"/>
    <w:rsid w:val="681C0086"/>
    <w:rsid w:val="682A1AD4"/>
    <w:rsid w:val="68CC7111"/>
    <w:rsid w:val="6AD92464"/>
    <w:rsid w:val="6EE6743E"/>
    <w:rsid w:val="701211A5"/>
    <w:rsid w:val="703F3876"/>
    <w:rsid w:val="70D01670"/>
    <w:rsid w:val="71305C38"/>
    <w:rsid w:val="7160232F"/>
    <w:rsid w:val="717741B3"/>
    <w:rsid w:val="73845139"/>
    <w:rsid w:val="741F6265"/>
    <w:rsid w:val="74640AAD"/>
    <w:rsid w:val="79141F53"/>
    <w:rsid w:val="79BB0A30"/>
    <w:rsid w:val="7B8B6921"/>
    <w:rsid w:val="7D5354E1"/>
    <w:rsid w:val="7D883E0B"/>
    <w:rsid w:val="7EC6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ind w:firstLine="0" w:firstLineChars="0"/>
      <w:outlineLvl w:val="0"/>
    </w:pPr>
    <w:rPr>
      <w:rFonts w:eastAsia="黑体"/>
      <w:b/>
      <w:kern w:val="44"/>
    </w:rPr>
  </w:style>
  <w:style w:type="paragraph" w:styleId="3">
    <w:name w:val="heading 2"/>
    <w:basedOn w:val="1"/>
    <w:next w:val="1"/>
    <w:semiHidden/>
    <w:unhideWhenUsed/>
    <w:qFormat/>
    <w:uiPriority w:val="0"/>
    <w:pPr>
      <w:keepNext/>
      <w:keepLines/>
      <w:ind w:firstLine="0" w:firstLineChars="0"/>
      <w:outlineLvl w:val="1"/>
    </w:pPr>
    <w:rPr>
      <w:rFonts w:ascii="Arial" w:hAnsi="Arial" w:eastAsia="方正楷体_GBK"/>
      <w:b/>
    </w:rPr>
  </w:style>
  <w:style w:type="paragraph" w:styleId="4">
    <w:name w:val="heading 3"/>
    <w:basedOn w:val="1"/>
    <w:next w:val="1"/>
    <w:semiHidden/>
    <w:unhideWhenUsed/>
    <w:qFormat/>
    <w:uiPriority w:val="0"/>
    <w:pPr>
      <w:keepNext/>
      <w:keepLines/>
      <w:outlineLvl w:val="2"/>
    </w:pPr>
    <w:rPr>
      <w:b/>
    </w:rPr>
  </w:style>
  <w:style w:type="paragraph" w:styleId="5">
    <w:name w:val="heading 4"/>
    <w:basedOn w:val="1"/>
    <w:next w:val="1"/>
    <w:semiHidden/>
    <w:unhideWhenUsed/>
    <w:qFormat/>
    <w:uiPriority w:val="0"/>
    <w:pPr>
      <w:keepNext/>
      <w:keepLines/>
      <w:jc w:val="center"/>
      <w:outlineLvl w:val="3"/>
    </w:pPr>
    <w:rPr>
      <w:rFonts w:ascii="Arial" w:hAnsi="Arial" w:eastAsia="方正小标宋简体"/>
      <w:b/>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9">
    <w:name w:val="FollowedHyperlink"/>
    <w:basedOn w:val="8"/>
    <w:qFormat/>
    <w:uiPriority w:val="0"/>
    <w:rPr>
      <w:color w:val="800080"/>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ascii="Courier New" w:hAnsi="Courier New"/>
      <w:sz w:val="20"/>
      <w:u w:val="none"/>
    </w:rPr>
  </w:style>
  <w:style w:type="character" w:styleId="16">
    <w:name w:val="HTML Cite"/>
    <w:basedOn w:val="8"/>
    <w:qFormat/>
    <w:uiPriority w:val="0"/>
  </w:style>
  <w:style w:type="character" w:customStyle="1" w:styleId="17">
    <w:name w:val="curre"/>
    <w:basedOn w:val="8"/>
    <w:qFormat/>
    <w:uiPriority w:val="0"/>
    <w:rPr>
      <w:color w:val="FFFFFF"/>
      <w:shd w:val="clear" w:fill="2F6EA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3064</Words>
  <Characters>3238</Characters>
  <Lines>23</Lines>
  <Paragraphs>6</Paragraphs>
  <TotalTime>15</TotalTime>
  <ScaleCrop>false</ScaleCrop>
  <LinksUpToDate>false</LinksUpToDate>
  <CharactersWithSpaces>3266</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黄艳</cp:lastModifiedBy>
  <cp:lastPrinted>2022-07-18T09:04:00Z</cp:lastPrinted>
  <dcterms:modified xsi:type="dcterms:W3CDTF">2024-01-22T08:26:39Z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C9EC85BE98DC46CA937A0DE35CC5479B</vt:lpwstr>
  </property>
</Properties>
</file>