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D328" w14:textId="77777777" w:rsidR="00A73E06" w:rsidRDefault="004167AA">
      <w:pPr>
        <w:jc w:val="center"/>
        <w:outlineLvl w:val="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关于《源城区义务教育学校招生工作方案》</w:t>
      </w:r>
    </w:p>
    <w:p w14:paraId="1EE76812" w14:textId="77777777" w:rsidR="00A73E06" w:rsidRDefault="004167AA">
      <w:pPr>
        <w:jc w:val="center"/>
        <w:outlineLvl w:val="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起草说明</w:t>
      </w:r>
    </w:p>
    <w:p w14:paraId="2E903968" w14:textId="77777777" w:rsidR="00A73E06" w:rsidRDefault="00A73E06">
      <w:pPr>
        <w:spacing w:line="600" w:lineRule="exact"/>
        <w:ind w:firstLineChars="200" w:firstLine="640"/>
        <w:rPr>
          <w:rFonts w:ascii="方正仿宋_GBK" w:eastAsia="方正仿宋_GBK" w:hAnsi="方正仿宋_GBK" w:cs="方正仿宋_GBK"/>
          <w:sz w:val="32"/>
          <w:szCs w:val="32"/>
        </w:rPr>
      </w:pPr>
    </w:p>
    <w:p w14:paraId="6DF70D77" w14:textId="77777777" w:rsidR="00A73E06" w:rsidRDefault="004167A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局拟定了规范性文件《源城区义务教育学校招生工作方案》（以下简称《方案》），根据《广东省行政机关规范性文件管理规定》和《广东省人民政府办公厅关于进一步加强行政机关规范性文件监督管理工作的意见》现就文件制定有关事宜作说明如下：</w:t>
      </w:r>
    </w:p>
    <w:p w14:paraId="39CC8165" w14:textId="77777777" w:rsidR="00A73E06" w:rsidRDefault="004167AA">
      <w:pPr>
        <w:numPr>
          <w:ilvl w:val="0"/>
          <w:numId w:val="1"/>
        </w:numPr>
        <w:spacing w:line="600" w:lineRule="exact"/>
        <w:ind w:firstLineChars="200" w:firstLine="640"/>
        <w:jc w:val="left"/>
        <w:outlineLvl w:val="0"/>
        <w:rPr>
          <w:rFonts w:ascii="黑体" w:eastAsia="黑体" w:hAnsi="黑体" w:cs="黑体"/>
          <w:sz w:val="32"/>
          <w:szCs w:val="32"/>
        </w:rPr>
      </w:pPr>
      <w:r>
        <w:rPr>
          <w:rFonts w:ascii="黑体" w:eastAsia="黑体" w:hAnsi="黑体" w:cs="黑体" w:hint="eastAsia"/>
          <w:sz w:val="32"/>
          <w:szCs w:val="32"/>
        </w:rPr>
        <w:t>起草背景</w:t>
      </w:r>
    </w:p>
    <w:p w14:paraId="758CE092" w14:textId="77777777" w:rsidR="00A73E06" w:rsidRDefault="004167A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进一步规范源城区义务教育学校（含市直属义务教育学校，下同）招生管理工作，健全公平入学长效机制，强化招生科学性、规范性、透明度，提高人民群众的教育满意度水平，促进源城教育优质均衡发展，根据区委、区政府指示要求，我局牵头组织起草了《方案》。</w:t>
      </w:r>
    </w:p>
    <w:p w14:paraId="38903BEC" w14:textId="77777777" w:rsidR="00A73E06" w:rsidRDefault="004167AA">
      <w:pPr>
        <w:numPr>
          <w:ilvl w:val="0"/>
          <w:numId w:val="1"/>
        </w:numPr>
        <w:spacing w:line="600" w:lineRule="exact"/>
        <w:ind w:firstLineChars="200" w:firstLine="640"/>
        <w:jc w:val="left"/>
        <w:outlineLvl w:val="0"/>
        <w:rPr>
          <w:rFonts w:ascii="黑体" w:eastAsia="黑体" w:hAnsi="黑体" w:cs="黑体"/>
          <w:sz w:val="32"/>
          <w:szCs w:val="32"/>
        </w:rPr>
      </w:pPr>
      <w:r>
        <w:rPr>
          <w:rFonts w:ascii="黑体" w:eastAsia="黑体" w:hAnsi="黑体" w:cs="黑体" w:hint="eastAsia"/>
          <w:sz w:val="32"/>
          <w:szCs w:val="32"/>
        </w:rPr>
        <w:t>起草依据</w:t>
      </w:r>
    </w:p>
    <w:p w14:paraId="1057A261" w14:textId="7616BB61" w:rsidR="00A73E06" w:rsidRDefault="004167A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根据《教育部办公厅关于开展义务教育阳光招生专项行动（2024）的通知》（教</w:t>
      </w:r>
      <w:proofErr w:type="gramStart"/>
      <w:r>
        <w:rPr>
          <w:rFonts w:ascii="方正仿宋_GBK" w:eastAsia="方正仿宋_GBK" w:hAnsi="方正仿宋_GBK" w:cs="方正仿宋_GBK" w:hint="eastAsia"/>
          <w:sz w:val="32"/>
          <w:szCs w:val="32"/>
        </w:rPr>
        <w:t>基厅函</w:t>
      </w:r>
      <w:proofErr w:type="gramEnd"/>
      <w:r>
        <w:rPr>
          <w:rFonts w:ascii="方正仿宋_GBK" w:eastAsia="方正仿宋_GBK" w:hAnsi="方正仿宋_GBK" w:cs="方正仿宋_GBK" w:hint="eastAsia"/>
          <w:sz w:val="32"/>
          <w:szCs w:val="32"/>
        </w:rPr>
        <w:t>〔2024〕11号）</w:t>
      </w:r>
      <w:r w:rsidR="000174E5">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《教育部办公厅关于做好2018年普通中小学招生入学工作的通知》（</w:t>
      </w:r>
      <w:proofErr w:type="gramStart"/>
      <w:r>
        <w:rPr>
          <w:rFonts w:ascii="方正仿宋_GBK" w:eastAsia="方正仿宋_GBK" w:hAnsi="方正仿宋_GBK" w:cs="方正仿宋_GBK" w:hint="eastAsia"/>
          <w:sz w:val="32"/>
          <w:szCs w:val="32"/>
        </w:rPr>
        <w:t>教基厅〔2018〕</w:t>
      </w:r>
      <w:proofErr w:type="gramEnd"/>
      <w:r>
        <w:rPr>
          <w:rFonts w:ascii="方正仿宋_GBK" w:eastAsia="方正仿宋_GBK" w:hAnsi="方正仿宋_GBK" w:cs="方正仿宋_GBK" w:hint="eastAsia"/>
          <w:sz w:val="32"/>
          <w:szCs w:val="32"/>
        </w:rPr>
        <w:t>5号）</w:t>
      </w:r>
      <w:r w:rsidR="000174E5">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《广东省教育厅转发教育部关于进一步做好普通中小学招生</w:t>
      </w:r>
      <w:r w:rsidR="00BC0979">
        <w:rPr>
          <w:rFonts w:ascii="方正仿宋_GBK" w:eastAsia="方正仿宋_GBK" w:hAnsi="方正仿宋_GBK" w:cs="方正仿宋_GBK" w:hint="eastAsia"/>
          <w:sz w:val="32"/>
          <w:szCs w:val="32"/>
        </w:rPr>
        <w:t>入</w:t>
      </w:r>
      <w:r>
        <w:rPr>
          <w:rFonts w:ascii="方正仿宋_GBK" w:eastAsia="方正仿宋_GBK" w:hAnsi="方正仿宋_GBK" w:cs="方正仿宋_GBK" w:hint="eastAsia"/>
          <w:sz w:val="32"/>
          <w:szCs w:val="32"/>
        </w:rPr>
        <w:t>学工作的通知》（粤</w:t>
      </w:r>
      <w:proofErr w:type="gramStart"/>
      <w:r>
        <w:rPr>
          <w:rFonts w:ascii="方正仿宋_GBK" w:eastAsia="方正仿宋_GBK" w:hAnsi="方正仿宋_GBK" w:cs="方正仿宋_GBK" w:hint="eastAsia"/>
          <w:sz w:val="32"/>
          <w:szCs w:val="32"/>
        </w:rPr>
        <w:t>教基函〔2022〕</w:t>
      </w:r>
      <w:proofErr w:type="gramEnd"/>
      <w:r>
        <w:rPr>
          <w:rFonts w:ascii="方正仿宋_GBK" w:eastAsia="方正仿宋_GBK" w:hAnsi="方正仿宋_GBK" w:cs="方正仿宋_GBK" w:hint="eastAsia"/>
          <w:sz w:val="32"/>
          <w:szCs w:val="32"/>
        </w:rPr>
        <w:t>6号）</w:t>
      </w:r>
      <w:r w:rsidR="000174E5">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《广东省中小学生学籍管理的实施细则</w:t>
      </w:r>
      <w:r w:rsidR="00BC0979">
        <w:rPr>
          <w:rFonts w:ascii="方正仿宋_GBK" w:eastAsia="方正仿宋_GBK" w:hAnsi="方正仿宋_GBK" w:cs="方正仿宋_GBK" w:hint="eastAsia"/>
          <w:sz w:val="32"/>
          <w:szCs w:val="32"/>
        </w:rPr>
        <w:t>（试行）</w:t>
      </w:r>
      <w:r>
        <w:rPr>
          <w:rFonts w:ascii="方正仿宋_GBK" w:eastAsia="方正仿宋_GBK" w:hAnsi="方正仿宋_GBK" w:cs="方正仿宋_GBK" w:hint="eastAsia"/>
          <w:sz w:val="32"/>
          <w:szCs w:val="32"/>
        </w:rPr>
        <w:t>》（粤教基〔2014〕24号）</w:t>
      </w:r>
      <w:r w:rsidR="000174E5">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《河源市教育局转发关于进一步做好普通中小学招生入学工作的通知》</w:t>
      </w:r>
      <w:r>
        <w:rPr>
          <w:rFonts w:ascii="方正仿宋_GBK" w:eastAsia="方正仿宋_GBK" w:hAnsi="方正仿宋_GBK" w:cs="方正仿宋_GBK" w:hint="eastAsia"/>
          <w:sz w:val="32"/>
          <w:szCs w:val="32"/>
        </w:rPr>
        <w:lastRenderedPageBreak/>
        <w:t>（河教基〔2022〕86号）等有关法律法规、规章规定，起草了《方案》。</w:t>
      </w:r>
    </w:p>
    <w:p w14:paraId="0CFD2E52" w14:textId="77777777" w:rsidR="00A73E06" w:rsidRDefault="004167AA">
      <w:pPr>
        <w:numPr>
          <w:ilvl w:val="0"/>
          <w:numId w:val="1"/>
        </w:numPr>
        <w:spacing w:line="600" w:lineRule="exact"/>
        <w:ind w:firstLineChars="200" w:firstLine="640"/>
        <w:jc w:val="left"/>
        <w:outlineLvl w:val="0"/>
        <w:rPr>
          <w:rFonts w:ascii="黑体" w:eastAsia="黑体" w:hAnsi="黑体" w:cs="黑体"/>
          <w:sz w:val="32"/>
          <w:szCs w:val="32"/>
        </w:rPr>
      </w:pPr>
      <w:r>
        <w:rPr>
          <w:rFonts w:ascii="黑体" w:eastAsia="黑体" w:hAnsi="黑体" w:cs="黑体" w:hint="eastAsia"/>
          <w:sz w:val="32"/>
          <w:szCs w:val="32"/>
        </w:rPr>
        <w:t>主要内容</w:t>
      </w:r>
    </w:p>
    <w:p w14:paraId="67E6B36A" w14:textId="77777777" w:rsidR="00A73E06" w:rsidRDefault="004167AA">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《方案》主要包括七个内容：工作目标、基本原则、积分对象、积分办法、招生流程、保障措施以及其他事项实施步骤。</w:t>
      </w:r>
    </w:p>
    <w:p w14:paraId="187DC91E" w14:textId="77777777" w:rsidR="00A73E06" w:rsidRDefault="004167A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1.目标涉及招生入学工作的科学性、规范性、透明度，促进教育公平。</w:t>
      </w:r>
    </w:p>
    <w:p w14:paraId="2C99550C" w14:textId="77777777" w:rsidR="00A73E06" w:rsidRDefault="004167A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2.基本原则涉及三个方面：一是坚持“公开、公正、公平”的原则；二是坚持“划片、免试、就近”的原则；三是坚持“应入尽入、应保尽保”的原则。</w:t>
      </w:r>
    </w:p>
    <w:p w14:paraId="11607C56" w14:textId="77777777" w:rsidR="00A73E06" w:rsidRDefault="004167A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3.积分对象包括起始年级与非起始年级的适龄儿童、少年。</w:t>
      </w:r>
    </w:p>
    <w:p w14:paraId="3D8EB3F4" w14:textId="77777777" w:rsidR="00A73E06" w:rsidRDefault="004167A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4.积分办法：按照适龄儿童、少年不同情况，归纳为五个类型进行积分，分别是政策类、户籍类、房产类、租房类以及务工类。</w:t>
      </w:r>
    </w:p>
    <w:p w14:paraId="269A60C6" w14:textId="77777777" w:rsidR="00A73E06" w:rsidRDefault="004167A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5.招生流程包括学位申请、资格审核、名单公示、确认录取</w:t>
      </w:r>
      <w:proofErr w:type="gramStart"/>
      <w:r>
        <w:rPr>
          <w:rFonts w:ascii="方正仿宋_GBK" w:eastAsia="方正仿宋_GBK" w:hAnsi="方正仿宋_GBK" w:cs="方正仿宋_GBK" w:hint="eastAsia"/>
          <w:sz w:val="32"/>
          <w:szCs w:val="32"/>
        </w:rPr>
        <w:t>以及余位统筹</w:t>
      </w:r>
      <w:proofErr w:type="gramEnd"/>
      <w:r>
        <w:rPr>
          <w:rFonts w:ascii="方正仿宋_GBK" w:eastAsia="方正仿宋_GBK" w:hAnsi="方正仿宋_GBK" w:cs="方正仿宋_GBK" w:hint="eastAsia"/>
          <w:sz w:val="32"/>
          <w:szCs w:val="32"/>
        </w:rPr>
        <w:t>。</w:t>
      </w:r>
    </w:p>
    <w:p w14:paraId="0B7F4A33" w14:textId="77777777" w:rsidR="00A73E06" w:rsidRDefault="004167AA">
      <w:pPr>
        <w:spacing w:line="600" w:lineRule="exact"/>
        <w:ind w:firstLineChars="200" w:firstLine="640"/>
        <w:rPr>
          <w:rFonts w:ascii="仿宋_GB2312" w:eastAsia="仿宋_GB2312" w:hAnsi="仿宋_GB2312" w:cs="仿宋_GB2312"/>
          <w:b/>
          <w:bCs/>
          <w:sz w:val="32"/>
          <w:szCs w:val="32"/>
        </w:rPr>
      </w:pPr>
      <w:r>
        <w:rPr>
          <w:rFonts w:ascii="方正仿宋_GBK" w:eastAsia="方正仿宋_GBK" w:hAnsi="方正仿宋_GBK" w:cs="方正仿宋_GBK" w:hint="eastAsia"/>
          <w:sz w:val="32"/>
          <w:szCs w:val="32"/>
        </w:rPr>
        <w:t>6.保障措施主要有：加强组织领导，明确工作职责，加强学籍管理，严格督查问责，加大宣传引导。</w:t>
      </w:r>
    </w:p>
    <w:p w14:paraId="2D4E37D5" w14:textId="77777777" w:rsidR="00A73E06" w:rsidRDefault="004167AA">
      <w:pPr>
        <w:spacing w:line="600" w:lineRule="exact"/>
        <w:ind w:firstLineChars="200" w:firstLine="640"/>
        <w:rPr>
          <w:rFonts w:ascii="仿宋_GB2312" w:eastAsia="仿宋_GB2312" w:hAnsi="仿宋_GB2312" w:cs="仿宋_GB2312"/>
          <w:b/>
          <w:bCs/>
          <w:sz w:val="32"/>
          <w:szCs w:val="32"/>
        </w:rPr>
      </w:pPr>
      <w:r>
        <w:rPr>
          <w:rFonts w:ascii="方正仿宋_GBK" w:eastAsia="方正仿宋_GBK" w:hAnsi="方正仿宋_GBK" w:cs="方正仿宋_GBK" w:hint="eastAsia"/>
          <w:sz w:val="32"/>
          <w:szCs w:val="32"/>
        </w:rPr>
        <w:t>7.其他事项涉及申请学位材料、时间以及</w:t>
      </w:r>
      <w:proofErr w:type="gramStart"/>
      <w:r>
        <w:rPr>
          <w:rFonts w:ascii="方正仿宋_GBK" w:eastAsia="方正仿宋_GBK" w:hAnsi="方正仿宋_GBK" w:cs="方正仿宋_GBK" w:hint="eastAsia"/>
          <w:sz w:val="32"/>
          <w:szCs w:val="32"/>
        </w:rPr>
        <w:t>公民同招等</w:t>
      </w:r>
      <w:proofErr w:type="gramEnd"/>
      <w:r>
        <w:rPr>
          <w:rFonts w:ascii="方正仿宋_GBK" w:eastAsia="方正仿宋_GBK" w:hAnsi="方正仿宋_GBK" w:cs="方正仿宋_GBK" w:hint="eastAsia"/>
          <w:sz w:val="32"/>
          <w:szCs w:val="32"/>
        </w:rPr>
        <w:t>注意事项。</w:t>
      </w:r>
    </w:p>
    <w:sectPr w:rsidR="00A73E06">
      <w:footerReference w:type="default" r:id="rId8"/>
      <w:pgSz w:w="11906" w:h="16838"/>
      <w:pgMar w:top="1984" w:right="1474" w:bottom="1474" w:left="147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35D9" w14:textId="77777777" w:rsidR="00DB046C" w:rsidRDefault="00DB046C">
      <w:r>
        <w:separator/>
      </w:r>
    </w:p>
  </w:endnote>
  <w:endnote w:type="continuationSeparator" w:id="0">
    <w:p w14:paraId="171251D9" w14:textId="77777777" w:rsidR="00DB046C" w:rsidRDefault="00DB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auto"/>
    <w:pitch w:val="variable"/>
    <w:sig w:usb0="A00002BF" w:usb1="38CF7CFA" w:usb2="00082016" w:usb3="00000000" w:csb0="00040001" w:csb1="00000000"/>
  </w:font>
  <w:font w:name="方正仿宋_GBK">
    <w:panose1 w:val="03000509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5849" w14:textId="77777777" w:rsidR="00A73E06" w:rsidRDefault="004167AA">
    <w:pPr>
      <w:pStyle w:val="a3"/>
    </w:pPr>
    <w:r>
      <w:rPr>
        <w:noProof/>
      </w:rPr>
      <mc:AlternateContent>
        <mc:Choice Requires="wps">
          <w:drawing>
            <wp:anchor distT="0" distB="0" distL="114300" distR="114300" simplePos="0" relativeHeight="251658240" behindDoc="0" locked="0" layoutInCell="1" allowOverlap="1" wp14:anchorId="688758F9" wp14:editId="2B6D3EE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39DE2" w14:textId="77777777" w:rsidR="00A73E06" w:rsidRDefault="004167AA">
                          <w:pPr>
                            <w:pStyle w:val="a3"/>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8758F9"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9139DE2" w14:textId="77777777" w:rsidR="00A73E06" w:rsidRDefault="004167AA">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15049" w14:textId="77777777" w:rsidR="00DB046C" w:rsidRDefault="00DB046C">
      <w:r>
        <w:separator/>
      </w:r>
    </w:p>
  </w:footnote>
  <w:footnote w:type="continuationSeparator" w:id="0">
    <w:p w14:paraId="5924BE9C" w14:textId="77777777" w:rsidR="00DB046C" w:rsidRDefault="00DB0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636B8"/>
    <w:multiLevelType w:val="singleLevel"/>
    <w:tmpl w:val="503636B8"/>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5F23E45"/>
    <w:rsid w:val="000174E5"/>
    <w:rsid w:val="004167AA"/>
    <w:rsid w:val="00A73E06"/>
    <w:rsid w:val="00BC0979"/>
    <w:rsid w:val="00DB046C"/>
    <w:rsid w:val="0C5F25C3"/>
    <w:rsid w:val="0D2925E0"/>
    <w:rsid w:val="0F3F1193"/>
    <w:rsid w:val="143667C1"/>
    <w:rsid w:val="16211281"/>
    <w:rsid w:val="1B991BA7"/>
    <w:rsid w:val="22EE7D2D"/>
    <w:rsid w:val="25F23E45"/>
    <w:rsid w:val="272D56C1"/>
    <w:rsid w:val="500329CA"/>
    <w:rsid w:val="597D2844"/>
    <w:rsid w:val="5AB466F3"/>
    <w:rsid w:val="65BE0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D45BA0"/>
  <w15:docId w15:val="{6CE9F8FC-22E9-4DCA-9B96-149AD86D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746</Characters>
  <Application>Microsoft Office Word</Application>
  <DocSecurity>0</DocSecurity>
  <Lines>6</Lines>
  <Paragraphs>1</Paragraphs>
  <ScaleCrop>false</ScaleCrop>
  <Company>河源市教育局</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江伟民</cp:lastModifiedBy>
  <cp:revision>3</cp:revision>
  <cp:lastPrinted>2024-05-11T01:11:00Z</cp:lastPrinted>
  <dcterms:created xsi:type="dcterms:W3CDTF">2024-05-11T06:21:00Z</dcterms:created>
  <dcterms:modified xsi:type="dcterms:W3CDTF">2024-05-14T02:46:00Z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