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附件1：</w:t>
      </w:r>
    </w:p>
    <w:p>
      <w:pPr>
        <w:ind w:firstLine="723" w:firstLineChars="20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源城区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“十四五”规划前期课题研究指南</w:t>
      </w:r>
    </w:p>
    <w:tbl>
      <w:tblPr>
        <w:tblStyle w:val="7"/>
        <w:tblW w:w="918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85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序号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课题名称</w:t>
            </w:r>
          </w:p>
        </w:tc>
        <w:tc>
          <w:tcPr>
            <w:tcW w:w="5820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课题研究内容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1</w:t>
            </w:r>
          </w:p>
        </w:tc>
        <w:tc>
          <w:tcPr>
            <w:tcW w:w="238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“十四五”时期源城经济社会发展总体目标和基本思路研究</w:t>
            </w:r>
          </w:p>
        </w:tc>
        <w:tc>
          <w:tcPr>
            <w:tcW w:w="5820" w:type="dxa"/>
          </w:tcPr>
          <w:p>
            <w:pPr>
              <w:spacing w:line="600" w:lineRule="exact"/>
              <w:ind w:firstLine="64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研究分析“十四五”期间源城区经济社会发展的基础。特征、机遇和挑战；分析源城区编制“十四五”规划的总体背景，阶段性特征和面临的主要矛盾；分析源城区在省、市区域竞争中的优劣势，明确“十四五”时期源城区在全市区域发展定位；研究提出“十四五”期间源城区推动经济社会高质量发展的基本思路，阶段性目标，重点任务和实施路径等。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2</w:t>
            </w:r>
          </w:p>
        </w:tc>
        <w:tc>
          <w:tcPr>
            <w:tcW w:w="238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“十四五”时期源城区改善民生领域突出短板思路和重点举措研究。</w:t>
            </w:r>
          </w:p>
        </w:tc>
        <w:tc>
          <w:tcPr>
            <w:tcW w:w="5820" w:type="dxa"/>
          </w:tcPr>
          <w:p>
            <w:pPr>
              <w:spacing w:line="600" w:lineRule="exact"/>
              <w:ind w:firstLine="645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结分析“十三五”时期源城区教育、卫生、文化、体育、社会保障等民生领域制度建设，保障能力提升方面存在的主要短板和制约问题；围绕更好满足人民对美好生活的向往，研究提出“十四五”时期人民群众需要和诉求变化及亟待弥补的突出短板，提出改善民生的基本思路，主要目标，重点任务和政策措施等。</w:t>
            </w:r>
          </w:p>
          <w:p>
            <w:pPr>
              <w:spacing w:line="600" w:lineRule="exact"/>
              <w:ind w:firstLine="645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3</w:t>
            </w:r>
          </w:p>
        </w:tc>
        <w:tc>
          <w:tcPr>
            <w:tcW w:w="238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 xml:space="preserve"> “十四五”时期源城区产业结构优化调整和转型升级研究</w:t>
            </w:r>
          </w:p>
        </w:tc>
        <w:tc>
          <w:tcPr>
            <w:tcW w:w="5820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重点研究我区“十四五”时期面对区域产业竞争的形势、挑战和机遇，提出我区在产业结构调整和转型升级方面的发展目标，重点领域和相关政策措施，提出我区建立现代产业体系，推进产业优化升级相关对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4</w:t>
            </w:r>
          </w:p>
        </w:tc>
        <w:tc>
          <w:tcPr>
            <w:tcW w:w="238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</w:rPr>
              <w:t>“十四五”融湾工作政策体系研究</w:t>
            </w:r>
          </w:p>
        </w:tc>
        <w:tc>
          <w:tcPr>
            <w:tcW w:w="5820" w:type="dxa"/>
          </w:tcPr>
          <w:p>
            <w:pPr>
              <w:autoSpaceDE w:val="0"/>
              <w:autoSpaceDN w:val="0"/>
              <w:adjustRightInd w:val="0"/>
              <w:spacing w:before="72" w:line="540" w:lineRule="exact"/>
              <w:ind w:left="62" w:right="6" w:firstLine="56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全面分析源城区融湾政策体系现状，分析存在的各项政策的缺失或问题，对标粤港澳大湾区政策体系提出“十四五”时期源城区全城融入粤港澳大湾区政策体系，出台人才、金融、产业、科技等政策体系“一张图”，增强我区融湾工作政策保障。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600" w:lineRule="exact"/>
        <w:ind w:right="150"/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600" w:lineRule="exact"/>
        <w:ind w:right="15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</w:rPr>
        <w:t>附件2：课题申请书</w:t>
      </w:r>
    </w:p>
    <w:p>
      <w:pPr>
        <w:spacing w:line="600" w:lineRule="exact"/>
        <w:ind w:right="75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源城区“十四五”规划纲要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研究课题申请书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源城区发展和改革局制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我承诺对本人填写的各项内容的真实性负责，保证没有知识产权争议。源城区发展和改革局有权使用本表所有数据和资料。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五、本申请书一式十份,文件须在截止时间前现场递交或</w:t>
      </w:r>
      <w:r>
        <w:rPr>
          <w:rFonts w:hint="eastAsia" w:ascii="宋体"/>
          <w:kern w:val="0"/>
          <w:sz w:val="28"/>
        </w:rPr>
        <w:t>（信封上请注明“课题申请”字样），通过邮寄方式提交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，并用电子邮件报送电子版文件（在邮件主题处注明源城区“十四五”规划研究课题申请字样），以邮戳时间为准。通信地址：</w:t>
      </w:r>
      <w:r>
        <w:rPr>
          <w:rFonts w:hint="eastAsia" w:ascii="宋体"/>
          <w:kern w:val="0"/>
          <w:sz w:val="28"/>
          <w:szCs w:val="28"/>
          <w:lang w:eastAsia="zh-CN"/>
        </w:rPr>
        <w:t>河源</w:t>
      </w:r>
      <w:r>
        <w:rPr>
          <w:rFonts w:hint="eastAsia" w:ascii="宋体"/>
          <w:kern w:val="0"/>
          <w:sz w:val="28"/>
          <w:szCs w:val="28"/>
        </w:rPr>
        <w:t>市</w:t>
      </w:r>
      <w:r>
        <w:rPr>
          <w:rFonts w:hint="eastAsia" w:ascii="宋体"/>
          <w:kern w:val="0"/>
          <w:sz w:val="28"/>
          <w:szCs w:val="28"/>
          <w:lang w:eastAsia="zh-CN"/>
        </w:rPr>
        <w:t>源城</w:t>
      </w:r>
      <w:r>
        <w:rPr>
          <w:rFonts w:hint="eastAsia" w:ascii="宋体"/>
          <w:kern w:val="0"/>
          <w:sz w:val="28"/>
          <w:szCs w:val="28"/>
        </w:rPr>
        <w:t>区</w:t>
      </w:r>
      <w:r>
        <w:rPr>
          <w:rFonts w:hint="eastAsia" w:ascii="宋体"/>
          <w:kern w:val="0"/>
          <w:sz w:val="28"/>
          <w:szCs w:val="28"/>
          <w:lang w:eastAsia="zh-CN"/>
        </w:rPr>
        <w:t>公园东路</w:t>
      </w:r>
      <w:r>
        <w:rPr>
          <w:rFonts w:hint="eastAsia" w:asci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/>
          <w:kern w:val="0"/>
          <w:sz w:val="28"/>
          <w:szCs w:val="28"/>
        </w:rPr>
        <w:t>号，源城区发展和改革局，联系人：</w:t>
      </w:r>
      <w:r>
        <w:rPr>
          <w:rFonts w:hint="eastAsia" w:ascii="宋体"/>
          <w:kern w:val="0"/>
          <w:sz w:val="28"/>
          <w:szCs w:val="28"/>
          <w:lang w:eastAsia="zh-CN"/>
        </w:rPr>
        <w:t>余昕懿</w:t>
      </w:r>
      <w:r>
        <w:rPr>
          <w:rFonts w:hint="eastAsia" w:ascii="宋体"/>
          <w:kern w:val="0"/>
          <w:sz w:val="28"/>
          <w:szCs w:val="28"/>
        </w:rPr>
        <w:t>，</w:t>
      </w:r>
      <w:r>
        <w:rPr>
          <w:rFonts w:hint="eastAsia" w:ascii="宋体"/>
          <w:spacing w:val="-20"/>
          <w:kern w:val="0"/>
          <w:sz w:val="28"/>
          <w:szCs w:val="28"/>
        </w:rPr>
        <w:t>电话：</w: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t>3333379</w:t>
      </w:r>
      <w:r>
        <w:rPr>
          <w:rFonts w:hint="eastAsia" w:ascii="宋体"/>
          <w:spacing w:val="-20"/>
          <w:kern w:val="0"/>
          <w:sz w:val="28"/>
          <w:szCs w:val="28"/>
        </w:rPr>
        <w:t>，电子邮箱：</w:t>
      </w:r>
      <w:r>
        <w:rPr>
          <w:rFonts w:hint="eastAsia" w:ascii="宋体"/>
          <w:spacing w:val="-20"/>
          <w:kern w:val="0"/>
          <w:sz w:val="28"/>
          <w:szCs w:val="28"/>
          <w:lang w:val="en-US" w:eastAsia="zh-CN"/>
        </w:rPr>
        <w:t>ycfzgg@163.com</w:t>
      </w:r>
      <w:r>
        <w:rPr>
          <w:rFonts w:hint="eastAsia" w:ascii="宋体"/>
          <w:spacing w:val="-20"/>
          <w:kern w:val="0"/>
          <w:sz w:val="28"/>
          <w:szCs w:val="28"/>
        </w:rPr>
        <w:t>。</w:t>
      </w:r>
    </w:p>
    <w:p>
      <w:pPr>
        <w:spacing w:line="480" w:lineRule="exact"/>
        <w:ind w:firstLine="420" w:firstLineChars="150"/>
        <w:rPr>
          <w:rFonts w:ascii="宋体"/>
          <w:kern w:val="0"/>
          <w:sz w:val="28"/>
        </w:rPr>
      </w:pPr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</w:tcPr>
          <w:p>
            <w:pPr>
              <w:spacing w:line="480" w:lineRule="auto"/>
              <w:rPr>
                <w:rFonts w:ascii="宋体"/>
              </w:rPr>
            </w:pPr>
            <w:r>
              <w:rPr>
                <w:rFonts w:hint="eastAsia" w:ascii="宋体"/>
                <w:b/>
                <w:kern w:val="0"/>
                <w:sz w:val="24"/>
                <w:szCs w:val="24"/>
              </w:rPr>
              <w:t>源城区“十四五”规划纲要编制的思路，包括：</w:t>
            </w:r>
            <w:r>
              <w:rPr>
                <w:rFonts w:hint="eastAsia" w:ascii="宋体"/>
                <w:b/>
                <w:sz w:val="24"/>
                <w:szCs w:val="24"/>
              </w:rPr>
              <w:t>1</w:t>
            </w:r>
            <w:r>
              <w:rPr>
                <w:rFonts w:hint="eastAsia" w:ascii="宋体"/>
                <w:bCs/>
                <w:sz w:val="24"/>
                <w:szCs w:val="24"/>
              </w:rPr>
              <w:t>、研究思路和研究框架；2、研究方法；3、研究进度安排；4、主要创新点；5、其他需要说明的情况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numPr>
          <w:ilvl w:val="0"/>
          <w:numId w:val="1"/>
        </w:num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课题经费报价表</w:t>
      </w: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336"/>
        <w:gridCol w:w="2008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序号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明细项目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金额（万元）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4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“十四五”时期源城区经济社会发展总体目标和基本思路研究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4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“十四五”时期源城区改善民生领域突出短板思路和重点举措研究。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4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“十四五”时期源城区产业结构优化调整和转型升级研究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4336" w:type="dxa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“十四五”融湾工作政策体系研究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4336" w:type="dxa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源城区“十四五”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规划纲要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6</w:t>
            </w:r>
          </w:p>
        </w:tc>
        <w:tc>
          <w:tcPr>
            <w:tcW w:w="433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计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543" w:type="dxa"/>
          </w:tcPr>
          <w:p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6"/>
        <w:tblW w:w="977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9777" w:type="dxa"/>
            <w:vAlign w:val="center"/>
          </w:tcPr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                        单位公章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rPr>
                <w:rFonts w:ascii="楷体" w:hAnsi="楷体" w:eastAsia="楷体" w:cs="楷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 xml:space="preserve">                              年   月   日</w:t>
            </w:r>
          </w:p>
        </w:tc>
      </w:tr>
    </w:tbl>
    <w:p/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9690" w:type="dxa"/>
            <w:gridSpan w:val="5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10"/>
      </w:rPr>
      <w:instrText xml:space="preserve"> 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CA12"/>
    <w:multiLevelType w:val="singleLevel"/>
    <w:tmpl w:val="7B20CA1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7263"/>
    <w:rsid w:val="00157304"/>
    <w:rsid w:val="00172A27"/>
    <w:rsid w:val="00197941"/>
    <w:rsid w:val="002835D0"/>
    <w:rsid w:val="00294679"/>
    <w:rsid w:val="00386EFB"/>
    <w:rsid w:val="00431FE2"/>
    <w:rsid w:val="004D3916"/>
    <w:rsid w:val="00585AB3"/>
    <w:rsid w:val="00586AA4"/>
    <w:rsid w:val="005968A3"/>
    <w:rsid w:val="0063351C"/>
    <w:rsid w:val="00694A07"/>
    <w:rsid w:val="007C4807"/>
    <w:rsid w:val="00841BBF"/>
    <w:rsid w:val="00855AD0"/>
    <w:rsid w:val="00863AD5"/>
    <w:rsid w:val="00875471"/>
    <w:rsid w:val="008D2568"/>
    <w:rsid w:val="009349AA"/>
    <w:rsid w:val="00973223"/>
    <w:rsid w:val="00987118"/>
    <w:rsid w:val="009F5F69"/>
    <w:rsid w:val="00AA6B7A"/>
    <w:rsid w:val="00C20ADB"/>
    <w:rsid w:val="00D53A50"/>
    <w:rsid w:val="00DA0218"/>
    <w:rsid w:val="00E0178E"/>
    <w:rsid w:val="00E6278F"/>
    <w:rsid w:val="00F75E85"/>
    <w:rsid w:val="00F858A3"/>
    <w:rsid w:val="00FF334A"/>
    <w:rsid w:val="03ED701D"/>
    <w:rsid w:val="07C251B7"/>
    <w:rsid w:val="0AE813CD"/>
    <w:rsid w:val="0AF76DDA"/>
    <w:rsid w:val="18772408"/>
    <w:rsid w:val="1FDB547C"/>
    <w:rsid w:val="21A33723"/>
    <w:rsid w:val="25E8249C"/>
    <w:rsid w:val="293D1909"/>
    <w:rsid w:val="2D757213"/>
    <w:rsid w:val="2ECA15FB"/>
    <w:rsid w:val="2EDD1231"/>
    <w:rsid w:val="2F7041A5"/>
    <w:rsid w:val="333714BE"/>
    <w:rsid w:val="35447DC0"/>
    <w:rsid w:val="38ED29BF"/>
    <w:rsid w:val="39526240"/>
    <w:rsid w:val="39916700"/>
    <w:rsid w:val="3CD07C9D"/>
    <w:rsid w:val="3F8F0D8B"/>
    <w:rsid w:val="40160476"/>
    <w:rsid w:val="405E1266"/>
    <w:rsid w:val="4E8C1796"/>
    <w:rsid w:val="4FA16474"/>
    <w:rsid w:val="501D29FD"/>
    <w:rsid w:val="50B254C1"/>
    <w:rsid w:val="532968B6"/>
    <w:rsid w:val="59DD1671"/>
    <w:rsid w:val="77D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/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rFonts w:hint="eastAsia" w:ascii="微软雅黑" w:hAnsi="微软雅黑" w:eastAsia="微软雅黑" w:cs="微软雅黑"/>
      <w:color w:val="800080"/>
      <w:sz w:val="18"/>
      <w:szCs w:val="18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rFonts w:hint="eastAsia" w:ascii="微软雅黑" w:hAnsi="微软雅黑" w:eastAsia="微软雅黑" w:cs="微软雅黑"/>
      <w:color w:val="0000FF"/>
      <w:sz w:val="18"/>
      <w:szCs w:val="18"/>
      <w:u w:val="none"/>
    </w:rPr>
  </w:style>
  <w:style w:type="character" w:customStyle="1" w:styleId="14">
    <w:name w:val="标题 3 Char"/>
    <w:basedOn w:val="8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651</Words>
  <Characters>3712</Characters>
  <Lines>30</Lines>
  <Paragraphs>8</Paragraphs>
  <TotalTime>1013</TotalTime>
  <ScaleCrop>false</ScaleCrop>
  <LinksUpToDate>false</LinksUpToDate>
  <CharactersWithSpaces>4355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2020-03-05T07:55:00Z</dcterms:created>
  <dc:creator>聂树养</dc:creator>
  <cp:lastModifiedBy>Administrator</cp:lastModifiedBy>
  <cp:lastPrinted>2020-04-21T01:12:00Z</cp:lastPrinted>
  <dcterms:modified xsi:type="dcterms:W3CDTF">2020-04-23T01:44:33Z</dcterms:modified>
  <dc:title>关于遴选韶关市乡村振兴战略规划（2018-2022年）编制单位的公告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