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380" w:lineRule="exact"/>
        <w:jc w:val="center"/>
        <w:textAlignment w:val="auto"/>
        <w:rPr>
          <w:rFonts w:hint="eastAsia" w:ascii="方正小标宋简体" w:eastAsia="方正小标宋简体"/>
          <w:sz w:val="36"/>
          <w:szCs w:val="36"/>
          <w:lang w:eastAsia="zh-CN"/>
        </w:rPr>
      </w:pPr>
      <w:r>
        <w:rPr>
          <w:rFonts w:hint="eastAsia" w:ascii="方正小标宋简体" w:eastAsia="方正小标宋简体"/>
          <w:sz w:val="36"/>
          <w:szCs w:val="36"/>
        </w:rPr>
        <w:t>关于义务教育阶段家庭经济困难学生资助政策宣传的一封信</w:t>
      </w:r>
      <w:r>
        <w:rPr>
          <w:rFonts w:hint="eastAsia" w:ascii="方正小标宋简体" w:eastAsia="方正小标宋简体"/>
          <w:sz w:val="36"/>
          <w:szCs w:val="36"/>
          <w:lang w:eastAsia="zh-CN"/>
        </w:rPr>
        <w:t>（</w:t>
      </w:r>
      <w:r>
        <w:rPr>
          <w:rFonts w:hint="eastAsia" w:ascii="方正小标宋简体" w:eastAsia="方正小标宋简体"/>
          <w:sz w:val="36"/>
          <w:szCs w:val="36"/>
          <w:lang w:val="en-US" w:eastAsia="zh-CN"/>
        </w:rPr>
        <w:t>2025年春</w:t>
      </w:r>
      <w:bookmarkStart w:id="0" w:name="_GoBack"/>
      <w:bookmarkEnd w:id="0"/>
      <w:r>
        <w:rPr>
          <w:rFonts w:hint="eastAsia" w:ascii="方正小标宋简体" w:eastAsia="方正小标宋简体"/>
          <w:sz w:val="36"/>
          <w:szCs w:val="36"/>
          <w:lang w:val="en-US" w:eastAsia="zh-CN"/>
        </w:rPr>
        <w:t>季学期</w:t>
      </w:r>
      <w:r>
        <w:rPr>
          <w:rFonts w:hint="eastAsia" w:ascii="方正小标宋简体" w:eastAsia="方正小标宋简体"/>
          <w:sz w:val="36"/>
          <w:szCs w:val="36"/>
          <w:lang w:eastAsia="zh-CN"/>
        </w:rPr>
        <w:t>）</w:t>
      </w:r>
    </w:p>
    <w:p>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r>
        <w:rPr>
          <w:rFonts w:hint="eastAsia" w:ascii="仿宋_GB2312" w:hAnsi="仿宋" w:eastAsia="仿宋_GB2312"/>
          <w:sz w:val="24"/>
          <w:szCs w:val="24"/>
        </w:rPr>
        <w:t>尊敬的家长：</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您好，感谢您的孩子就读</w:t>
      </w:r>
      <w:r>
        <w:rPr>
          <w:rFonts w:hint="eastAsia" w:ascii="仿宋_GB2312" w:hAnsi="仿宋" w:eastAsia="仿宋_GB2312"/>
          <w:color w:val="FF0000"/>
          <w:sz w:val="24"/>
          <w:szCs w:val="24"/>
        </w:rPr>
        <w:t>XXXXXXXX</w:t>
      </w:r>
      <w:r>
        <w:rPr>
          <w:rFonts w:hint="eastAsia" w:ascii="仿宋_GB2312" w:hAnsi="仿宋" w:eastAsia="仿宋_GB2312"/>
          <w:sz w:val="24"/>
          <w:szCs w:val="24"/>
        </w:rPr>
        <w:t>学校！为切实解决家庭经济困难学生的就学问题，国家已建立起覆盖全学段的学生资助政策体系，从制度上保障不让一个学生因家庭经济困难而失学。现将与我校相关的学生资助政策告知您，请各位家长认真阅读，符合资助条件的请家长按时反馈，按要求提供申请材料，及时享受国家资助政策。</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家庭经济困难学生资助范围：</w:t>
      </w:r>
    </w:p>
    <w:p>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在籍</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w:t>
      </w:r>
      <w:r>
        <w:rPr>
          <w:rFonts w:hint="eastAsia" w:ascii="仿宋" w:hAnsi="仿宋" w:eastAsia="仿宋" w:cs="仿宋"/>
          <w:color w:val="auto"/>
          <w:sz w:val="24"/>
          <w:szCs w:val="24"/>
          <w:lang w:eastAsia="zh-CN"/>
        </w:rPr>
        <w:t>校</w:t>
      </w:r>
      <w:r>
        <w:rPr>
          <w:rFonts w:hint="eastAsia" w:ascii="仿宋" w:hAnsi="仿宋" w:eastAsia="仿宋" w:cs="仿宋"/>
          <w:color w:val="auto"/>
          <w:sz w:val="24"/>
          <w:szCs w:val="24"/>
        </w:rPr>
        <w:t>就读的家庭经济困难脱贫家庭成员（原建档立卡）、城乡低保家庭成员、特困救助供养人员、孤儿（事实无人抚养）、残疾学生、</w:t>
      </w:r>
      <w:r>
        <w:rPr>
          <w:rFonts w:hint="eastAsia" w:ascii="仿宋" w:hAnsi="仿宋" w:eastAsia="仿宋" w:cs="仿宋"/>
          <w:color w:val="auto"/>
          <w:sz w:val="24"/>
          <w:szCs w:val="24"/>
          <w:lang w:val="en-US" w:eastAsia="zh-CN"/>
        </w:rPr>
        <w:t>支出型困难</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含</w:t>
      </w:r>
      <w:r>
        <w:rPr>
          <w:rFonts w:hint="eastAsia" w:ascii="仿宋" w:hAnsi="仿宋" w:eastAsia="仿宋" w:cs="仿宋"/>
          <w:color w:val="auto"/>
          <w:sz w:val="24"/>
          <w:szCs w:val="24"/>
        </w:rPr>
        <w:t>低保边缘）家庭成员、优抚对象子女、因公牺牲警察</w:t>
      </w:r>
      <w:r>
        <w:rPr>
          <w:rFonts w:hint="eastAsia" w:ascii="仿宋" w:hAnsi="仿宋" w:eastAsia="仿宋" w:cs="仿宋"/>
          <w:color w:val="auto"/>
          <w:sz w:val="24"/>
          <w:szCs w:val="24"/>
          <w:lang w:eastAsia="zh-CN"/>
        </w:rPr>
        <w:t>（烈士）</w:t>
      </w:r>
      <w:r>
        <w:rPr>
          <w:rFonts w:hint="eastAsia" w:ascii="仿宋" w:hAnsi="仿宋" w:eastAsia="仿宋" w:cs="仿宋"/>
          <w:color w:val="auto"/>
          <w:sz w:val="24"/>
          <w:szCs w:val="24"/>
        </w:rPr>
        <w:t>子女、特困职工子女、家庭经济困难的残疾人子女等10类特殊家庭经济困难学生；因遭受自然灾害</w:t>
      </w:r>
      <w:r>
        <w:rPr>
          <w:rFonts w:hint="eastAsia" w:ascii="仿宋" w:hAnsi="仿宋" w:eastAsia="仿宋" w:cs="仿宋"/>
          <w:color w:val="auto"/>
          <w:sz w:val="24"/>
          <w:szCs w:val="24"/>
          <w:lang w:eastAsia="zh-CN"/>
        </w:rPr>
        <w:t>（疫情）</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学生</w:t>
      </w:r>
      <w:r>
        <w:rPr>
          <w:rFonts w:hint="eastAsia" w:ascii="仿宋" w:hAnsi="仿宋" w:eastAsia="仿宋" w:cs="仿宋"/>
          <w:color w:val="auto"/>
          <w:sz w:val="24"/>
          <w:szCs w:val="24"/>
        </w:rPr>
        <w:t>重大疾病等突发情况导致家庭经济特别困难的其他类型学生。</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在校期间我们为您的孩子提供的资助有以下2项：</w:t>
      </w:r>
    </w:p>
    <w:p>
      <w:pPr>
        <w:keepNext w:val="0"/>
        <w:keepLines w:val="0"/>
        <w:pageBreakBefore w:val="0"/>
        <w:widowControl w:val="0"/>
        <w:kinsoku/>
        <w:overflowPunct/>
        <w:topLinePunct w:val="0"/>
        <w:autoSpaceDE/>
        <w:autoSpaceDN/>
        <w:bidi w:val="0"/>
        <w:adjustRightInd/>
        <w:snapToGrid/>
        <w:spacing w:line="380" w:lineRule="exact"/>
        <w:ind w:firstLine="482" w:firstLineChars="200"/>
        <w:textAlignment w:val="auto"/>
        <w:rPr>
          <w:rFonts w:ascii="仿宋_GB2312" w:hAnsi="仿宋" w:eastAsia="仿宋_GB2312"/>
          <w:sz w:val="24"/>
          <w:szCs w:val="24"/>
        </w:rPr>
      </w:pPr>
      <w:r>
        <w:rPr>
          <w:rFonts w:hint="eastAsia" w:ascii="仿宋_GB2312" w:hAnsi="仿宋" w:eastAsia="仿宋_GB2312"/>
          <w:b/>
          <w:sz w:val="24"/>
          <w:szCs w:val="24"/>
        </w:rPr>
        <w:t>1.家庭经济困难寄宿学生</w:t>
      </w:r>
      <w:r>
        <w:rPr>
          <w:rFonts w:hint="eastAsia" w:ascii="仿宋_GB2312" w:hAnsi="仿宋" w:eastAsia="仿宋_GB2312"/>
          <w:sz w:val="24"/>
          <w:szCs w:val="24"/>
        </w:rPr>
        <w:t>生活费补助，补助标准为小学每生每学期</w:t>
      </w:r>
      <w:r>
        <w:rPr>
          <w:rFonts w:hint="eastAsia" w:ascii="仿宋_GB2312" w:hAnsi="仿宋" w:eastAsia="仿宋_GB2312"/>
          <w:sz w:val="24"/>
          <w:szCs w:val="24"/>
          <w:lang w:val="en-US" w:eastAsia="zh-CN"/>
        </w:rPr>
        <w:t>625</w:t>
      </w:r>
      <w:r>
        <w:rPr>
          <w:rFonts w:hint="eastAsia" w:ascii="仿宋_GB2312" w:hAnsi="仿宋" w:eastAsia="仿宋_GB2312"/>
          <w:sz w:val="24"/>
          <w:szCs w:val="24"/>
        </w:rPr>
        <w:t>元、初中每生每学期</w:t>
      </w:r>
      <w:r>
        <w:rPr>
          <w:rFonts w:hint="eastAsia" w:ascii="仿宋_GB2312" w:hAnsi="仿宋" w:eastAsia="仿宋_GB2312"/>
          <w:sz w:val="24"/>
          <w:szCs w:val="24"/>
          <w:lang w:val="en-US" w:eastAsia="zh-CN"/>
        </w:rPr>
        <w:t>750</w:t>
      </w:r>
      <w:r>
        <w:rPr>
          <w:rFonts w:hint="eastAsia" w:ascii="仿宋_GB2312" w:hAnsi="仿宋" w:eastAsia="仿宋_GB2312"/>
          <w:sz w:val="24"/>
          <w:szCs w:val="24"/>
        </w:rPr>
        <w:t>元；</w:t>
      </w:r>
    </w:p>
    <w:p>
      <w:pPr>
        <w:keepNext w:val="0"/>
        <w:keepLines w:val="0"/>
        <w:pageBreakBefore w:val="0"/>
        <w:widowControl w:val="0"/>
        <w:kinsoku/>
        <w:overflowPunct/>
        <w:topLinePunct w:val="0"/>
        <w:autoSpaceDE/>
        <w:autoSpaceDN/>
        <w:bidi w:val="0"/>
        <w:adjustRightInd/>
        <w:snapToGrid/>
        <w:spacing w:line="380" w:lineRule="exact"/>
        <w:ind w:firstLine="482" w:firstLineChars="200"/>
        <w:textAlignment w:val="auto"/>
        <w:rPr>
          <w:rFonts w:ascii="仿宋_GB2312" w:hAnsi="仿宋" w:eastAsia="仿宋_GB2312"/>
          <w:sz w:val="24"/>
          <w:szCs w:val="24"/>
        </w:rPr>
      </w:pPr>
      <w:r>
        <w:rPr>
          <w:rFonts w:hint="eastAsia" w:ascii="仿宋_GB2312" w:hAnsi="仿宋" w:eastAsia="仿宋_GB2312"/>
          <w:b/>
          <w:sz w:val="24"/>
          <w:szCs w:val="24"/>
        </w:rPr>
        <w:t>2.家庭经济困难非寄宿学生</w:t>
      </w:r>
      <w:r>
        <w:rPr>
          <w:rFonts w:hint="eastAsia" w:ascii="仿宋_GB2312" w:hAnsi="仿宋" w:eastAsia="仿宋_GB2312"/>
          <w:sz w:val="24"/>
          <w:szCs w:val="24"/>
        </w:rPr>
        <w:t>生活费补助，补助标准为小学每生每学期</w:t>
      </w:r>
      <w:r>
        <w:rPr>
          <w:rFonts w:hint="eastAsia" w:ascii="仿宋_GB2312" w:hAnsi="仿宋" w:eastAsia="仿宋_GB2312"/>
          <w:sz w:val="24"/>
          <w:szCs w:val="24"/>
          <w:lang w:val="en-US" w:eastAsia="zh-CN"/>
        </w:rPr>
        <w:t>312.5</w:t>
      </w:r>
      <w:r>
        <w:rPr>
          <w:rFonts w:hint="eastAsia" w:ascii="仿宋_GB2312" w:hAnsi="仿宋" w:eastAsia="仿宋_GB2312"/>
          <w:sz w:val="24"/>
          <w:szCs w:val="24"/>
        </w:rPr>
        <w:t>元、初中每生每学期375元。</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color w:val="FF0000"/>
          <w:sz w:val="24"/>
          <w:szCs w:val="24"/>
        </w:rPr>
      </w:pPr>
      <w:r>
        <w:rPr>
          <w:rFonts w:hint="eastAsia" w:ascii="仿宋_GB2312" w:hAnsi="仿宋" w:eastAsia="仿宋_GB2312"/>
          <w:color w:val="FF0000"/>
          <w:sz w:val="24"/>
          <w:szCs w:val="24"/>
        </w:rPr>
        <w:t>符合资助条件的学生，应在新学</w:t>
      </w:r>
      <w:r>
        <w:rPr>
          <w:rFonts w:hint="eastAsia" w:ascii="仿宋_GB2312" w:hAnsi="仿宋" w:eastAsia="仿宋_GB2312"/>
          <w:color w:val="FF0000"/>
          <w:sz w:val="24"/>
          <w:szCs w:val="24"/>
          <w:lang w:val="en-US" w:eastAsia="zh-CN"/>
        </w:rPr>
        <w:t>期</w:t>
      </w:r>
      <w:r>
        <w:rPr>
          <w:rFonts w:hint="eastAsia" w:ascii="仿宋_GB2312" w:hAnsi="仿宋" w:eastAsia="仿宋_GB2312"/>
          <w:color w:val="FF0000"/>
          <w:sz w:val="24"/>
          <w:szCs w:val="24"/>
        </w:rPr>
        <w:t>开学</w:t>
      </w:r>
      <w:r>
        <w:rPr>
          <w:rFonts w:hint="eastAsia" w:ascii="仿宋_GB2312" w:hAnsi="仿宋" w:eastAsia="仿宋_GB2312"/>
          <w:color w:val="FF0000"/>
          <w:sz w:val="24"/>
          <w:szCs w:val="24"/>
          <w:lang w:val="en-US" w:eastAsia="zh-CN"/>
        </w:rPr>
        <w:t>**</w:t>
      </w:r>
      <w:r>
        <w:rPr>
          <w:rFonts w:hint="eastAsia" w:ascii="仿宋_GB2312" w:hAnsi="仿宋" w:eastAsia="仿宋_GB2312"/>
          <w:color w:val="FF0000"/>
          <w:sz w:val="24"/>
          <w:szCs w:val="24"/>
        </w:rPr>
        <w:t>至</w:t>
      </w:r>
      <w:r>
        <w:rPr>
          <w:rFonts w:hint="eastAsia" w:ascii="仿宋_GB2312" w:hAnsi="仿宋" w:eastAsia="仿宋_GB2312"/>
          <w:color w:val="FF0000"/>
          <w:sz w:val="24"/>
          <w:szCs w:val="24"/>
          <w:lang w:val="en-US" w:eastAsia="zh-CN"/>
        </w:rPr>
        <w:t>**</w:t>
      </w:r>
      <w:r>
        <w:rPr>
          <w:rFonts w:hint="eastAsia" w:ascii="仿宋_GB2312" w:hAnsi="仿宋" w:eastAsia="仿宋_GB2312"/>
          <w:color w:val="FF0000"/>
          <w:sz w:val="24"/>
          <w:szCs w:val="24"/>
        </w:rPr>
        <w:t>周内（</w:t>
      </w:r>
      <w:r>
        <w:rPr>
          <w:rFonts w:hint="eastAsia" w:ascii="仿宋_GB2312" w:hAnsi="仿宋" w:eastAsia="仿宋_GB2312"/>
          <w:color w:val="FF0000"/>
          <w:sz w:val="24"/>
          <w:szCs w:val="24"/>
          <w:lang w:val="en-US" w:eastAsia="zh-CN"/>
        </w:rPr>
        <w:t xml:space="preserve">  </w:t>
      </w:r>
      <w:r>
        <w:rPr>
          <w:rFonts w:hint="eastAsia" w:ascii="仿宋_GB2312" w:hAnsi="仿宋" w:eastAsia="仿宋_GB2312"/>
          <w:color w:val="FF0000"/>
          <w:sz w:val="24"/>
          <w:szCs w:val="24"/>
        </w:rPr>
        <w:t>月</w:t>
      </w:r>
      <w:r>
        <w:rPr>
          <w:rFonts w:hint="eastAsia" w:ascii="仿宋_GB2312" w:hAnsi="仿宋" w:eastAsia="仿宋_GB2312"/>
          <w:color w:val="FF0000"/>
          <w:sz w:val="24"/>
          <w:szCs w:val="24"/>
          <w:lang w:val="en-US" w:eastAsia="zh-CN"/>
        </w:rPr>
        <w:t xml:space="preserve">  </w:t>
      </w:r>
      <w:r>
        <w:rPr>
          <w:rFonts w:hint="eastAsia" w:ascii="仿宋_GB2312" w:hAnsi="仿宋" w:eastAsia="仿宋_GB2312"/>
          <w:color w:val="FF0000"/>
          <w:sz w:val="24"/>
          <w:szCs w:val="24"/>
        </w:rPr>
        <w:t>日前）由家长（监护人）</w:t>
      </w:r>
      <w:r>
        <w:rPr>
          <w:rFonts w:hint="eastAsia" w:ascii="仿宋_GB2312" w:hAnsi="仿宋" w:eastAsia="仿宋_GB2312"/>
          <w:sz w:val="24"/>
          <w:szCs w:val="24"/>
        </w:rPr>
        <w:t>按学校资助管理机构要求提交相关佐证材料进行认定和申请。</w:t>
      </w:r>
      <w:r>
        <w:rPr>
          <w:rFonts w:hint="eastAsia" w:ascii="仿宋_GB2312" w:hAnsi="仿宋" w:eastAsia="仿宋_GB2312"/>
          <w:color w:val="FF0000"/>
          <w:sz w:val="24"/>
          <w:szCs w:val="24"/>
        </w:rPr>
        <w:t>超过时间节点未提出申请，则视为主动放弃。</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同时，我们提醒您，</w:t>
      </w:r>
      <w:r>
        <w:rPr>
          <w:rFonts w:hint="eastAsia" w:ascii="仿宋_GB2312" w:hAnsi="仿宋" w:eastAsia="仿宋_GB2312"/>
          <w:b/>
          <w:sz w:val="24"/>
          <w:szCs w:val="24"/>
        </w:rPr>
        <w:t>不要轻信各种以资助为名义的电信诈骗电话</w:t>
      </w:r>
      <w:r>
        <w:rPr>
          <w:rFonts w:hint="eastAsia" w:ascii="仿宋_GB2312" w:hAnsi="仿宋" w:eastAsia="仿宋_GB2312"/>
          <w:sz w:val="24"/>
          <w:szCs w:val="24"/>
        </w:rPr>
        <w:t>，有疑问请与学校或班主任联系求证。请正确引导您的孩子合理支配相关资助资金。</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r>
        <w:rPr>
          <w:rFonts w:hint="eastAsia" w:ascii="仿宋_GB2312" w:hAnsi="仿宋" w:eastAsia="仿宋_GB2312"/>
          <w:sz w:val="24"/>
          <w:szCs w:val="24"/>
        </w:rPr>
        <w:t>为了孩子，让我们家校携手，形成合力，共同托起明天的太阳！</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380" w:lineRule="exact"/>
        <w:ind w:firstLine="480"/>
        <w:textAlignment w:val="auto"/>
        <w:rPr>
          <w:rFonts w:hint="eastAsia" w:ascii="仿宋_GB2312" w:hAnsi="仿宋" w:eastAsia="仿宋_GB2312"/>
          <w:sz w:val="24"/>
          <w:szCs w:val="24"/>
        </w:rPr>
      </w:pPr>
      <w:r>
        <w:rPr>
          <w:sz w:val="24"/>
        </w:rPr>
        <w:pict>
          <v:line id="_x0000_s1026" o:spid="_x0000_s1026" o:spt="20" style="position:absolute;left:0pt;margin-left:-80.2pt;margin-top:3.95pt;height:0.05pt;width:577pt;z-index:251659264;mso-width-relative:page;mso-height-relative:page;" filled="f" stroked="t" coordsize="21600,21600">
            <v:path arrowok="t"/>
            <v:fill on="f" focussize="0,0"/>
            <v:stroke weight="2pt" color="#000000" dashstyle="dash"/>
            <v:imagedata o:title=""/>
            <o:lock v:ext="edit" aspectratio="f"/>
          </v:line>
        </w:pict>
      </w:r>
    </w:p>
    <w:p>
      <w:pPr>
        <w:keepNext w:val="0"/>
        <w:keepLines w:val="0"/>
        <w:pageBreakBefore w:val="0"/>
        <w:widowControl w:val="0"/>
        <w:kinsoku/>
        <w:overflowPunct/>
        <w:topLinePunct w:val="0"/>
        <w:autoSpaceDE/>
        <w:autoSpaceDN/>
        <w:bidi w:val="0"/>
        <w:adjustRightInd/>
        <w:snapToGrid/>
        <w:spacing w:line="380" w:lineRule="exact"/>
        <w:ind w:firstLine="480"/>
        <w:textAlignment w:val="auto"/>
        <w:rPr>
          <w:rFonts w:hint="eastAsia" w:ascii="仿宋_GB2312" w:hAnsi="仿宋" w:eastAsia="仿宋_GB2312"/>
          <w:sz w:val="24"/>
          <w:szCs w:val="24"/>
        </w:rPr>
      </w:pPr>
      <w:r>
        <w:rPr>
          <w:sz w:val="24"/>
        </w:rPr>
        <w:pict>
          <v:shape id="_x0000_s1028" o:spid="_x0000_s1028" o:spt="202" type="#_x0000_t202" style="position:absolute;left:0pt;margin-left:-67.3pt;margin-top:-11.05pt;height:20.75pt;width:314.95pt;z-index:251660288;mso-width-relative:page;mso-height-relative:page;" fillcolor="#FFFFFF" filled="t" stroked="f" coordsize="21600,21600">
            <v:path/>
            <v:fill on="t" color2="#FFFFFF" focussize="0,0"/>
            <v:stroke on="f"/>
            <v:imagedata o:title=""/>
            <o:lock v:ext="edit" aspectratio="f"/>
            <v:textbox>
              <w:txbxContent>
                <w:p>
                  <w:pPr>
                    <w:pBdr>
                      <w:top w:val="none" w:color="auto" w:sz="0" w:space="0"/>
                      <w:left w:val="none" w:color="auto" w:sz="0" w:space="0"/>
                      <w:bottom w:val="none" w:color="auto" w:sz="0" w:space="0"/>
                      <w:right w:val="none" w:color="auto" w:sz="0" w:space="0"/>
                      <w:between w:val="none" w:color="auto" w:sz="0" w:space="0"/>
                    </w:pBdr>
                    <w:rPr>
                      <w:rFonts w:hint="default" w:eastAsiaTheme="minorEastAsia"/>
                      <w:i/>
                      <w:iCs/>
                      <w:sz w:val="21"/>
                      <w:szCs w:val="21"/>
                      <w:lang w:val="en-US" w:eastAsia="zh-CN"/>
                    </w:rPr>
                  </w:pPr>
                  <w:r>
                    <w:rPr>
                      <w:rFonts w:hint="eastAsia"/>
                      <w:i/>
                      <w:iCs/>
                      <w:sz w:val="21"/>
                      <w:szCs w:val="21"/>
                      <w:lang w:val="en-US" w:eastAsia="zh-CN"/>
                    </w:rPr>
                    <w:t>条件不符或放弃申请的请将此回执按实际情况填报后交回</w:t>
                  </w:r>
                </w:p>
              </w:txbxContent>
            </v:textbox>
          </v:shape>
        </w:pict>
      </w:r>
    </w:p>
    <w:p>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rPr>
        <w:t>因</w:t>
      </w:r>
      <w:r>
        <w:rPr>
          <w:rFonts w:hint="eastAsia" w:ascii="仿宋_GB2312" w:hAnsi="仿宋" w:eastAsia="仿宋_GB2312"/>
          <w:b/>
          <w:bCs/>
          <w:sz w:val="28"/>
          <w:szCs w:val="28"/>
          <w:lang w:eastAsia="zh-CN"/>
        </w:rPr>
        <w:t>（</w:t>
      </w:r>
      <w:r>
        <w:rPr>
          <w:rFonts w:hint="eastAsia" w:ascii="仿宋_GB2312" w:hAnsi="仿宋" w:eastAsia="仿宋_GB2312"/>
          <w:b/>
          <w:bCs/>
          <w:sz w:val="28"/>
          <w:szCs w:val="28"/>
          <w:lang w:val="en-US" w:eastAsia="zh-CN"/>
        </w:rPr>
        <w:t>1、条件不符 2、个人原因</w:t>
      </w:r>
      <w:r>
        <w:rPr>
          <w:rFonts w:hint="eastAsia" w:ascii="仿宋_GB2312" w:hAnsi="仿宋" w:eastAsia="仿宋_GB2312"/>
          <w:b/>
          <w:bCs/>
          <w:sz w:val="28"/>
          <w:szCs w:val="28"/>
          <w:lang w:eastAsia="zh-CN"/>
        </w:rPr>
        <w:t>）</w:t>
      </w:r>
      <w:r>
        <w:rPr>
          <w:rFonts w:hint="eastAsia" w:ascii="仿宋_GB2312" w:hAnsi="仿宋" w:eastAsia="仿宋_GB2312"/>
          <w:b/>
          <w:bCs/>
          <w:sz w:val="28"/>
          <w:szCs w:val="28"/>
        </w:rPr>
        <w:t>，自愿放弃在</w:t>
      </w:r>
      <w:r>
        <w:rPr>
          <w:rFonts w:hint="eastAsia" w:ascii="仿宋_GB2312" w:hAnsi="仿宋" w:eastAsia="仿宋_GB2312"/>
          <w:b/>
          <w:bCs/>
          <w:sz w:val="28"/>
          <w:szCs w:val="28"/>
          <w:lang w:val="en-US" w:eastAsia="zh-CN"/>
        </w:rPr>
        <w:t>校</w:t>
      </w:r>
      <w:r>
        <w:rPr>
          <w:rFonts w:hint="eastAsia" w:ascii="仿宋_GB2312" w:hAnsi="仿宋" w:eastAsia="仿宋_GB2312"/>
          <w:b/>
          <w:bCs/>
          <w:sz w:val="28"/>
          <w:szCs w:val="28"/>
        </w:rPr>
        <w:t>资助项目的申请</w:t>
      </w:r>
      <w:r>
        <w:rPr>
          <w:rFonts w:hint="eastAsia" w:ascii="仿宋_GB2312" w:hAnsi="仿宋" w:eastAsia="仿宋_GB2312"/>
          <w:b/>
          <w:bCs/>
          <w:sz w:val="28"/>
          <w:szCs w:val="28"/>
          <w:lang w:eastAsia="zh-CN"/>
        </w:rPr>
        <w:t>！</w:t>
      </w:r>
    </w:p>
    <w:p>
      <w:pPr>
        <w:keepNext w:val="0"/>
        <w:keepLines w:val="0"/>
        <w:pageBreakBefore w:val="0"/>
        <w:widowControl w:val="0"/>
        <w:kinsoku/>
        <w:overflowPunct/>
        <w:topLinePunct w:val="0"/>
        <w:autoSpaceDE/>
        <w:autoSpaceDN/>
        <w:bidi w:val="0"/>
        <w:adjustRightInd/>
        <w:snapToGrid/>
        <w:spacing w:line="380" w:lineRule="exact"/>
        <w:ind w:firstLine="480"/>
        <w:textAlignment w:val="auto"/>
        <w:rPr>
          <w:rFonts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380" w:lineRule="exact"/>
        <w:ind w:firstLine="480"/>
        <w:textAlignment w:val="auto"/>
        <w:rPr>
          <w:rFonts w:ascii="仿宋_GB2312" w:hAnsi="仿宋" w:eastAsia="仿宋_GB2312"/>
          <w:sz w:val="24"/>
          <w:szCs w:val="24"/>
        </w:rPr>
      </w:pPr>
    </w:p>
    <w:p>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default" w:ascii="仿宋_GB2312" w:hAnsi="仿宋" w:eastAsia="仿宋_GB2312"/>
          <w:sz w:val="24"/>
          <w:szCs w:val="24"/>
          <w:u w:val="single"/>
          <w:lang w:val="en-US" w:eastAsia="zh-CN"/>
        </w:rPr>
      </w:pP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学校</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班学生：</w:t>
      </w:r>
      <w:r>
        <w:rPr>
          <w:rFonts w:hint="eastAsia" w:ascii="仿宋_GB2312" w:hAnsi="仿宋" w:eastAsia="仿宋_GB2312"/>
          <w:b/>
          <w:sz w:val="24"/>
          <w:szCs w:val="24"/>
          <w:u w:val="single"/>
          <w:lang w:val="en-US" w:eastAsia="zh-CN"/>
        </w:rPr>
        <w:t xml:space="preserve">                </w:t>
      </w:r>
    </w:p>
    <w:p>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p>
    <w:p>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default" w:ascii="仿宋_GB2312" w:hAnsi="仿宋" w:eastAsia="仿宋_GB2312"/>
          <w:sz w:val="24"/>
          <w:szCs w:val="24"/>
          <w:u w:val="single"/>
          <w:lang w:val="en-US" w:eastAsia="zh-CN"/>
        </w:rPr>
      </w:pPr>
      <w:r>
        <w:rPr>
          <w:rFonts w:hint="eastAsia" w:ascii="仿宋_GB2312" w:hAnsi="仿宋" w:eastAsia="仿宋_GB2312"/>
          <w:b/>
          <w:sz w:val="24"/>
          <w:szCs w:val="24"/>
        </w:rPr>
        <w:t>学生家长：</w:t>
      </w:r>
      <w:r>
        <w:rPr>
          <w:rFonts w:hint="eastAsia" w:ascii="仿宋_GB2312" w:hAnsi="仿宋" w:eastAsia="仿宋_GB2312"/>
          <w:b/>
          <w:sz w:val="24"/>
          <w:szCs w:val="24"/>
          <w:u w:val="single"/>
          <w:lang w:val="en-US" w:eastAsia="zh-CN"/>
        </w:rPr>
        <w:t xml:space="preserve">                </w:t>
      </w:r>
    </w:p>
    <w:p>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380" w:lineRule="exact"/>
        <w:ind w:right="84"/>
        <w:jc w:val="right"/>
        <w:textAlignment w:val="auto"/>
        <w:rPr>
          <w:rFonts w:ascii="仿宋_GB2312" w:hAnsi="仿宋" w:eastAsia="仿宋_GB2312"/>
          <w:b/>
          <w:sz w:val="24"/>
          <w:szCs w:val="24"/>
        </w:rPr>
      </w:pP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年</w:t>
      </w: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月</w:t>
      </w: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日</w:t>
      </w:r>
    </w:p>
    <w:p>
      <w:pPr>
        <w:spacing w:line="400" w:lineRule="exact"/>
        <w:ind w:right="1044"/>
        <w:rPr>
          <w:rFonts w:ascii="仿宋_GB2312" w:hAnsi="仿宋" w:eastAsia="仿宋_GB2312"/>
          <w:sz w:val="24"/>
          <w:szCs w:val="24"/>
        </w:rPr>
      </w:pPr>
    </w:p>
    <w:tbl>
      <w:tblPr>
        <w:tblStyle w:val="6"/>
        <w:tblpPr w:leftFromText="180" w:rightFromText="180" w:vertAnchor="text" w:horzAnchor="page" w:tblpX="1109" w:tblpY="94"/>
        <w:tblOverlap w:val="never"/>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623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985" w:type="dxa"/>
            <w:vAlign w:val="center"/>
          </w:tcPr>
          <w:p>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类型</w:t>
            </w:r>
          </w:p>
        </w:tc>
        <w:tc>
          <w:tcPr>
            <w:tcW w:w="6237" w:type="dxa"/>
            <w:vAlign w:val="center"/>
          </w:tcPr>
          <w:p>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申报</w:t>
            </w:r>
            <w:r>
              <w:rPr>
                <w:rFonts w:hint="eastAsia" w:ascii="仿宋_GB2312" w:hAnsi="仿宋" w:eastAsia="仿宋_GB2312"/>
                <w:b/>
                <w:sz w:val="24"/>
                <w:szCs w:val="24"/>
              </w:rPr>
              <w:t>要求</w:t>
            </w:r>
          </w:p>
        </w:tc>
        <w:tc>
          <w:tcPr>
            <w:tcW w:w="1843" w:type="dxa"/>
            <w:vAlign w:val="center"/>
          </w:tcPr>
          <w:p>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基础</w:t>
            </w:r>
            <w:r>
              <w:rPr>
                <w:rFonts w:ascii="仿宋_GB2312" w:hAnsi="仿宋" w:eastAsia="仿宋_GB2312"/>
                <w:szCs w:val="21"/>
              </w:rPr>
              <w:t>材料</w:t>
            </w:r>
          </w:p>
        </w:tc>
        <w:tc>
          <w:tcPr>
            <w:tcW w:w="6237" w:type="dxa"/>
          </w:tcPr>
          <w:p>
            <w:pPr>
              <w:spacing w:line="360" w:lineRule="exact"/>
              <w:ind w:right="85"/>
              <w:jc w:val="left"/>
              <w:rPr>
                <w:rFonts w:hint="eastAsia" w:ascii="仿宋_GB2312" w:hAnsi="仿宋" w:eastAsia="仿宋_GB2312"/>
                <w:szCs w:val="21"/>
                <w:lang w:eastAsia="zh-CN"/>
              </w:rPr>
            </w:pPr>
            <w:r>
              <w:rPr>
                <w:rFonts w:hint="eastAsia" w:ascii="仿宋_GB2312" w:hAnsi="仿宋" w:eastAsia="仿宋_GB2312"/>
                <w:szCs w:val="21"/>
              </w:rPr>
              <w:t>家庭经济困难认定表、补助申请表、资助类型的证件或证明、证明学生家庭关系的证件（户口本或出生证明）、学生（或家长）</w:t>
            </w:r>
            <w:r>
              <w:rPr>
                <w:rFonts w:hint="eastAsia" w:ascii="仿宋_GB2312" w:hAnsi="仿宋" w:eastAsia="仿宋_GB2312"/>
                <w:b/>
                <w:sz w:val="28"/>
                <w:szCs w:val="28"/>
                <w:u w:val="single"/>
              </w:rPr>
              <w:t>邮政储蓄银行</w:t>
            </w:r>
            <w:r>
              <w:rPr>
                <w:rFonts w:hint="eastAsia" w:ascii="仿宋_GB2312" w:hAnsi="仿宋" w:eastAsia="仿宋_GB2312"/>
                <w:szCs w:val="21"/>
              </w:rPr>
              <w:t>账号</w:t>
            </w:r>
            <w:r>
              <w:rPr>
                <w:rFonts w:hint="eastAsia" w:ascii="仿宋_GB2312" w:hAnsi="仿宋" w:eastAsia="仿宋_GB2312"/>
                <w:szCs w:val="21"/>
                <w:lang w:eastAsia="zh-CN"/>
              </w:rPr>
              <w:t>，申报材料一式两份。</w:t>
            </w:r>
          </w:p>
        </w:tc>
        <w:tc>
          <w:tcPr>
            <w:tcW w:w="1843" w:type="dxa"/>
          </w:tcPr>
          <w:p>
            <w:pPr>
              <w:spacing w:line="360" w:lineRule="exact"/>
              <w:ind w:right="85"/>
              <w:jc w:val="left"/>
              <w:rPr>
                <w:rFonts w:ascii="仿宋_GB2312" w:hAnsi="仿宋" w:eastAsia="仿宋_GB2312"/>
                <w:szCs w:val="21"/>
              </w:rPr>
            </w:pPr>
            <w:r>
              <w:rPr>
                <w:rFonts w:ascii="仿宋_GB2312" w:hAnsi="仿宋" w:eastAsia="仿宋_GB2312"/>
                <w:szCs w:val="21"/>
              </w:rPr>
              <w:t>相关证件原件</w:t>
            </w:r>
            <w:r>
              <w:rPr>
                <w:rFonts w:hint="eastAsia" w:ascii="仿宋_GB2312" w:hAnsi="仿宋" w:eastAsia="仿宋_GB2312"/>
                <w:szCs w:val="21"/>
                <w:lang w:eastAsia="zh-CN"/>
              </w:rPr>
              <w:t>交由学校</w:t>
            </w:r>
            <w:r>
              <w:rPr>
                <w:rFonts w:ascii="仿宋_GB2312" w:hAnsi="仿宋" w:eastAsia="仿宋_GB2312"/>
                <w:szCs w:val="21"/>
              </w:rPr>
              <w:t>审阅</w:t>
            </w:r>
            <w:r>
              <w:rPr>
                <w:rFonts w:hint="eastAsia" w:ascii="仿宋_GB2312" w:hAnsi="仿宋" w:eastAsia="仿宋_GB2312"/>
                <w:szCs w:val="21"/>
              </w:rPr>
              <w:t>、</w:t>
            </w:r>
            <w:r>
              <w:rPr>
                <w:rFonts w:ascii="仿宋_GB2312" w:hAnsi="仿宋" w:eastAsia="仿宋_GB2312"/>
                <w:szCs w:val="21"/>
              </w:rPr>
              <w:t>提交复印件</w:t>
            </w:r>
            <w:r>
              <w:rPr>
                <w:rFonts w:hint="eastAsia" w:ascii="仿宋_GB2312" w:hAnsi="仿宋" w:eastAsia="仿宋_GB2312"/>
                <w:szCs w:val="21"/>
              </w:rPr>
              <w:t>。符合多种类型的选取一种申报。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脱贫家庭学生</w:t>
            </w:r>
          </w:p>
          <w:p>
            <w:pPr>
              <w:spacing w:line="360" w:lineRule="exact"/>
              <w:ind w:right="85"/>
              <w:jc w:val="center"/>
              <w:rPr>
                <w:rFonts w:ascii="仿宋_GB2312" w:hAnsi="仿宋" w:eastAsia="仿宋_GB2312"/>
                <w:szCs w:val="21"/>
              </w:rPr>
            </w:pPr>
            <w:r>
              <w:rPr>
                <w:rFonts w:hint="eastAsia" w:ascii="仿宋_GB2312" w:hAnsi="仿宋" w:eastAsia="仿宋_GB2312"/>
                <w:szCs w:val="21"/>
              </w:rPr>
              <w:t>（原建档立卡学生）</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1、范围含家庭经济困难的脱贫家庭学生、边缘易致贫家庭学生、脱贫不稳定家庭学生；2、提交扶贫手册复印件（建档立卡复印件）</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城乡低保家庭成员</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1、提交有效期内的省民政厅和省财政厅（或市民政局）印制《城乡居民最低生活保障证》。2、《最低生活保障证》未能体现有效期的，应到当地镇级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w:t>
            </w:r>
            <w:r>
              <w:rPr>
                <w:rFonts w:hint="eastAsia" w:ascii="仿宋_GB2312" w:hAnsi="仿宋" w:eastAsia="仿宋_GB2312"/>
                <w:szCs w:val="21"/>
                <w:lang w:val="en-US" w:eastAsia="zh-CN"/>
              </w:rPr>
              <w:t>进行证件有效期年审</w:t>
            </w:r>
            <w:r>
              <w:rPr>
                <w:rFonts w:hint="eastAsia" w:ascii="仿宋_GB2312" w:hAnsi="仿宋" w:eastAsia="仿宋_GB2312"/>
                <w:szCs w:val="21"/>
              </w:rPr>
              <w:t>。</w:t>
            </w:r>
          </w:p>
        </w:tc>
        <w:tc>
          <w:tcPr>
            <w:tcW w:w="1843"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特困供养人员</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1、提交省民政厅和省财政厅印制的《五保供养证书》（《特困人员供养证》）。2、其证书未能体现有效期的，应到当地镇级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以上人民政府民政部门进行证件有效期年审。</w:t>
            </w:r>
          </w:p>
        </w:tc>
        <w:tc>
          <w:tcPr>
            <w:tcW w:w="1843"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hint="eastAsia" w:ascii="仿宋_GB2312" w:hAnsi="仿宋" w:eastAsia="仿宋_GB2312"/>
                <w:szCs w:val="21"/>
                <w:lang w:val="en-US" w:eastAsia="zh-CN"/>
              </w:rPr>
            </w:pP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w:t>
            </w:r>
            <w:r>
              <w:rPr>
                <w:rFonts w:hint="eastAsia" w:ascii="仿宋_GB2312" w:hAnsi="仿宋" w:eastAsia="仿宋_GB2312"/>
                <w:szCs w:val="21"/>
                <w:lang w:val="en-US" w:eastAsia="zh-CN"/>
              </w:rPr>
              <w:t>家庭</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w:t>
            </w: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低保边缘家庭学生，应提交</w:t>
            </w:r>
            <w:r>
              <w:rPr>
                <w:rFonts w:hint="eastAsia" w:ascii="仿宋_GB2312" w:hAnsi="仿宋" w:eastAsia="仿宋_GB2312"/>
                <w:szCs w:val="21"/>
                <w:lang w:val="en-US" w:eastAsia="zh-CN"/>
              </w:rPr>
              <w:t>户籍</w:t>
            </w:r>
            <w:r>
              <w:rPr>
                <w:rFonts w:hint="eastAsia" w:ascii="仿宋_GB2312" w:hAnsi="仿宋" w:eastAsia="仿宋_GB2312"/>
                <w:szCs w:val="21"/>
              </w:rPr>
              <w:t>所在地</w:t>
            </w:r>
            <w:r>
              <w:rPr>
                <w:rFonts w:hint="eastAsia" w:ascii="仿宋_GB2312" w:hAnsi="仿宋" w:eastAsia="仿宋_GB2312"/>
                <w:szCs w:val="21"/>
                <w:lang w:val="en-US" w:eastAsia="zh-CN"/>
              </w:rPr>
              <w:t>县</w:t>
            </w:r>
            <w:r>
              <w:rPr>
                <w:rFonts w:hint="eastAsia" w:ascii="仿宋_GB2312" w:hAnsi="仿宋" w:eastAsia="仿宋_GB2312"/>
                <w:szCs w:val="21"/>
              </w:rPr>
              <w:t>级</w:t>
            </w:r>
            <w:r>
              <w:rPr>
                <w:rFonts w:hint="eastAsia" w:ascii="仿宋_GB2312" w:hAnsi="仿宋" w:eastAsia="仿宋_GB2312"/>
                <w:szCs w:val="21"/>
                <w:lang w:eastAsia="zh-CN"/>
              </w:rPr>
              <w:t>或</w:t>
            </w:r>
            <w:r>
              <w:rPr>
                <w:rFonts w:hint="eastAsia" w:ascii="仿宋_GB2312" w:hAnsi="仿宋" w:eastAsia="仿宋_GB2312"/>
                <w:szCs w:val="21"/>
              </w:rPr>
              <w:t>以上民政部门出具</w:t>
            </w:r>
            <w:r>
              <w:rPr>
                <w:rFonts w:hint="eastAsia" w:ascii="仿宋_GB2312" w:hAnsi="仿宋" w:eastAsia="仿宋_GB2312"/>
                <w:szCs w:val="21"/>
                <w:lang w:val="en-US" w:eastAsia="zh-CN"/>
              </w:rPr>
              <w:t>的证书或</w:t>
            </w:r>
            <w:r>
              <w:rPr>
                <w:rFonts w:hint="eastAsia" w:ascii="仿宋_GB2312" w:hAnsi="仿宋" w:eastAsia="仿宋_GB2312"/>
                <w:szCs w:val="21"/>
              </w:rPr>
              <w:t>证明、支出型困难家庭证书、低保边缘家庭证书等。</w:t>
            </w:r>
          </w:p>
        </w:tc>
        <w:tc>
          <w:tcPr>
            <w:tcW w:w="1843" w:type="dxa"/>
          </w:tcPr>
          <w:p>
            <w:pPr>
              <w:spacing w:line="360" w:lineRule="exact"/>
              <w:ind w:right="85"/>
              <w:jc w:val="left"/>
              <w:rPr>
                <w:rFonts w:hint="default" w:ascii="仿宋_GB2312" w:hAnsi="仿宋" w:eastAsia="仿宋_GB2312"/>
                <w:szCs w:val="21"/>
                <w:lang w:val="en-US" w:eastAsia="zh-CN"/>
              </w:rPr>
            </w:pPr>
            <w:r>
              <w:rPr>
                <w:rFonts w:hint="eastAsia" w:ascii="仿宋_GB2312" w:hAnsi="仿宋" w:eastAsia="仿宋_GB2312"/>
                <w:szCs w:val="21"/>
                <w:lang w:val="en-US" w:eastAsia="zh-CN"/>
              </w:rPr>
              <w:t>证明出具时间应在学期开学日之后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ascii="仿宋_GB2312" w:hAnsi="仿宋" w:eastAsia="仿宋_GB2312"/>
                <w:szCs w:val="21"/>
              </w:rPr>
              <w:t>孤儿</w:t>
            </w:r>
            <w:r>
              <w:rPr>
                <w:rFonts w:hint="eastAsia" w:ascii="仿宋_GB2312" w:hAnsi="仿宋" w:eastAsia="仿宋_GB2312"/>
                <w:szCs w:val="21"/>
              </w:rPr>
              <w:t>（含事实无人抚养）</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1、未满18周岁的孤儿，应提交由民政部监制的《儿童福利证》。2、满18周岁的孤儿，不再持有相关证件，可提交儿童福利机构或孤儿住所地民政部门出具的证明及户口簿复印件予以认定。</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ascii="仿宋_GB2312" w:hAnsi="仿宋" w:eastAsia="仿宋_GB2312"/>
                <w:szCs w:val="21"/>
              </w:rPr>
              <w:t>优抚对象子女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提交民政部制发的《中华人民共和国残疾军人证》、省民政厅印制的《优抚对象抚恤补助登记证》。</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残疾学生</w:t>
            </w:r>
          </w:p>
          <w:p>
            <w:pPr>
              <w:spacing w:line="360" w:lineRule="exact"/>
              <w:ind w:right="85"/>
              <w:jc w:val="center"/>
              <w:rPr>
                <w:rFonts w:ascii="仿宋_GB2312" w:hAnsi="仿宋" w:eastAsia="仿宋_GB2312"/>
                <w:szCs w:val="21"/>
              </w:rPr>
            </w:pPr>
            <w:r>
              <w:rPr>
                <w:rFonts w:hint="eastAsia" w:ascii="仿宋_GB2312" w:hAnsi="仿宋" w:eastAsia="仿宋_GB2312"/>
                <w:szCs w:val="21"/>
              </w:rPr>
              <w:t>（残疾人子女）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1、提交中国残疾人联合会统一印制、由县级残联核发的第二代残疾证（残疾人证）。2、家庭经济困难的残疾人子女。</w:t>
            </w:r>
          </w:p>
          <w:p>
            <w:pPr>
              <w:spacing w:line="360" w:lineRule="exact"/>
              <w:ind w:right="85"/>
              <w:jc w:val="left"/>
              <w:rPr>
                <w:rFonts w:ascii="仿宋_GB2312" w:hAnsi="仿宋" w:eastAsia="仿宋_GB2312"/>
                <w:szCs w:val="21"/>
              </w:rPr>
            </w:pPr>
          </w:p>
        </w:tc>
        <w:tc>
          <w:tcPr>
            <w:tcW w:w="1843"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证件有效期应在学期开学日之后。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因公牺牲警察子女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提交因公牺牲警察证明</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特困职工子女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提交本区域县级以上工会困难职工帮扶中心或县级工会组织出具相关证明。</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hint="eastAsia" w:ascii="仿宋_GB2312" w:hAnsi="仿宋" w:eastAsia="仿宋_GB2312"/>
                <w:szCs w:val="21"/>
                <w:lang w:eastAsia="zh-CN"/>
              </w:rPr>
            </w:pPr>
            <w:r>
              <w:rPr>
                <w:rFonts w:hint="eastAsia" w:ascii="仿宋_GB2312" w:hAnsi="仿宋" w:eastAsia="仿宋_GB2312"/>
                <w:szCs w:val="21"/>
              </w:rPr>
              <w:t>家庭遭受重大自然灾害</w:t>
            </w:r>
            <w:r>
              <w:rPr>
                <w:rFonts w:hint="eastAsia" w:ascii="仿宋_GB2312" w:hAnsi="仿宋" w:eastAsia="仿宋_GB2312"/>
                <w:szCs w:val="21"/>
                <w:lang w:eastAsia="zh-CN"/>
              </w:rPr>
              <w:t>（疫情）</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基本生活得不到保障，需要政府提供过渡期救助的，提交县级民政部门的证明。</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学生本人患重大疾病</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学生本人患严重影响正常学习和生活的重大疾病，提交县级以上或三甲医院的诊断证明（病情诊断书和病历）。证明中须显示何种疾病并盖医院公章、医生签名。</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3"/>
          </w:tcPr>
          <w:p>
            <w:pPr>
              <w:spacing w:line="360" w:lineRule="exact"/>
              <w:ind w:right="85" w:firstLine="420" w:firstLineChars="200"/>
              <w:jc w:val="left"/>
              <w:rPr>
                <w:rFonts w:ascii="仿宋_GB2312" w:hAnsi="仿宋" w:eastAsia="仿宋_GB2312"/>
                <w:szCs w:val="21"/>
              </w:rPr>
            </w:pPr>
            <w:r>
              <w:rPr>
                <w:rFonts w:hint="eastAsia" w:ascii="仿宋_GB2312" w:hAnsi="仿宋" w:eastAsia="仿宋_GB2312"/>
                <w:szCs w:val="21"/>
              </w:rPr>
              <w:t>以上是申请学生资助认定的基本材料，请家长按要求如实填报关表格和备齐佐证材料提交学校进行认定，如有弄虚作假情况，即取消申请资格并保留进一步追究责任的权利！</w:t>
            </w:r>
          </w:p>
        </w:tc>
      </w:tr>
    </w:tbl>
    <w:p>
      <w:pPr>
        <w:spacing w:line="400" w:lineRule="exact"/>
        <w:ind w:right="1044"/>
        <w:rPr>
          <w:rFonts w:ascii="仿宋_GB2312" w:hAnsi="仿宋" w:eastAsia="仿宋_GB2312"/>
          <w:sz w:val="24"/>
          <w:szCs w:val="24"/>
        </w:rPr>
      </w:pPr>
    </w:p>
    <w:sectPr>
      <w:pgSz w:w="11906" w:h="16838"/>
      <w:pgMar w:top="907" w:right="1797" w:bottom="79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7560551B-DBF7-4380-BB38-03C885143522}"/>
  </w:font>
  <w:font w:name="方正小标宋简体">
    <w:panose1 w:val="02000000000000000000"/>
    <w:charset w:val="86"/>
    <w:family w:val="script"/>
    <w:pitch w:val="default"/>
    <w:sig w:usb0="00000001" w:usb1="08000000" w:usb2="00000000" w:usb3="00000000" w:csb0="00040000" w:csb1="00000000"/>
    <w:embedRegular r:id="rId2" w:fontKey="{01BA269C-0E0A-4AE0-B2FA-99BABDC6963B}"/>
  </w:font>
  <w:font w:name="仿宋_GB2312">
    <w:altName w:val="仿宋"/>
    <w:panose1 w:val="00000000000000000000"/>
    <w:charset w:val="86"/>
    <w:family w:val="modern"/>
    <w:pitch w:val="default"/>
    <w:sig w:usb0="00000000" w:usb1="00000000" w:usb2="00000000" w:usb3="00000000" w:csb0="00040000" w:csb1="00000000"/>
    <w:embedRegular r:id="rId3" w:fontKey="{E26B0534-F410-4536-ADF7-3513D8CE784F}"/>
  </w:font>
  <w:font w:name="仿宋">
    <w:panose1 w:val="02010609060101010101"/>
    <w:charset w:val="86"/>
    <w:family w:val="auto"/>
    <w:pitch w:val="default"/>
    <w:sig w:usb0="800002BF" w:usb1="38CF7CFA" w:usb2="00000016" w:usb3="00000000" w:csb0="00040001" w:csb1="00000000"/>
    <w:embedRegular r:id="rId4" w:fontKey="{0AB0548C-54DF-4C39-A57C-326850DD943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I3Y2IzNzBiNGNjMjY3OTI3ODJiOTE2N2Y1MTM5NTMifQ=="/>
  </w:docVars>
  <w:rsids>
    <w:rsidRoot w:val="00FE7BB7"/>
    <w:rsid w:val="00043730"/>
    <w:rsid w:val="00047F0D"/>
    <w:rsid w:val="000B23C5"/>
    <w:rsid w:val="00113AEE"/>
    <w:rsid w:val="00144537"/>
    <w:rsid w:val="00161CD2"/>
    <w:rsid w:val="001743F3"/>
    <w:rsid w:val="0019307A"/>
    <w:rsid w:val="001A5898"/>
    <w:rsid w:val="001B4F57"/>
    <w:rsid w:val="001B7210"/>
    <w:rsid w:val="001C500C"/>
    <w:rsid w:val="002722A6"/>
    <w:rsid w:val="002744BB"/>
    <w:rsid w:val="002A7245"/>
    <w:rsid w:val="002D65B9"/>
    <w:rsid w:val="002E6DAC"/>
    <w:rsid w:val="003B5E03"/>
    <w:rsid w:val="003C3BCE"/>
    <w:rsid w:val="003F3D52"/>
    <w:rsid w:val="00400716"/>
    <w:rsid w:val="00405B7E"/>
    <w:rsid w:val="004141B9"/>
    <w:rsid w:val="0041463D"/>
    <w:rsid w:val="00441542"/>
    <w:rsid w:val="00452561"/>
    <w:rsid w:val="004A67F7"/>
    <w:rsid w:val="004B67AD"/>
    <w:rsid w:val="00501F91"/>
    <w:rsid w:val="00511274"/>
    <w:rsid w:val="00580FAD"/>
    <w:rsid w:val="00592ABC"/>
    <w:rsid w:val="00604C67"/>
    <w:rsid w:val="0061378F"/>
    <w:rsid w:val="00614622"/>
    <w:rsid w:val="00686A61"/>
    <w:rsid w:val="00752FC2"/>
    <w:rsid w:val="00755178"/>
    <w:rsid w:val="007A2C92"/>
    <w:rsid w:val="0083107B"/>
    <w:rsid w:val="00855127"/>
    <w:rsid w:val="00892F41"/>
    <w:rsid w:val="008A4C9D"/>
    <w:rsid w:val="008B50E7"/>
    <w:rsid w:val="008B799F"/>
    <w:rsid w:val="008F1C4C"/>
    <w:rsid w:val="009374DF"/>
    <w:rsid w:val="0095210B"/>
    <w:rsid w:val="009707B1"/>
    <w:rsid w:val="00995197"/>
    <w:rsid w:val="00A02342"/>
    <w:rsid w:val="00A67442"/>
    <w:rsid w:val="00AC7483"/>
    <w:rsid w:val="00AD4CB6"/>
    <w:rsid w:val="00B0339E"/>
    <w:rsid w:val="00B41CD7"/>
    <w:rsid w:val="00B4747E"/>
    <w:rsid w:val="00B534DC"/>
    <w:rsid w:val="00B677B1"/>
    <w:rsid w:val="00B70097"/>
    <w:rsid w:val="00B91AEF"/>
    <w:rsid w:val="00BA141B"/>
    <w:rsid w:val="00BA7B71"/>
    <w:rsid w:val="00C003F6"/>
    <w:rsid w:val="00C357BB"/>
    <w:rsid w:val="00C933C7"/>
    <w:rsid w:val="00CB7DA4"/>
    <w:rsid w:val="00CC6B46"/>
    <w:rsid w:val="00D01AB1"/>
    <w:rsid w:val="00D12CF0"/>
    <w:rsid w:val="00D145EB"/>
    <w:rsid w:val="00D25620"/>
    <w:rsid w:val="00D40B13"/>
    <w:rsid w:val="00DD59DE"/>
    <w:rsid w:val="00E042A8"/>
    <w:rsid w:val="00E058C7"/>
    <w:rsid w:val="00E33C25"/>
    <w:rsid w:val="00E36795"/>
    <w:rsid w:val="00E703FE"/>
    <w:rsid w:val="00EA026D"/>
    <w:rsid w:val="00EE66C8"/>
    <w:rsid w:val="00F00423"/>
    <w:rsid w:val="00F32726"/>
    <w:rsid w:val="00F67C8D"/>
    <w:rsid w:val="00F77C14"/>
    <w:rsid w:val="00F84A77"/>
    <w:rsid w:val="00FA2BBE"/>
    <w:rsid w:val="00FD291B"/>
    <w:rsid w:val="00FE7014"/>
    <w:rsid w:val="00FE7BB7"/>
    <w:rsid w:val="00FF2761"/>
    <w:rsid w:val="02EE1712"/>
    <w:rsid w:val="054C1209"/>
    <w:rsid w:val="08700DE0"/>
    <w:rsid w:val="1315639F"/>
    <w:rsid w:val="193A6338"/>
    <w:rsid w:val="242616DE"/>
    <w:rsid w:val="25C92FFE"/>
    <w:rsid w:val="25CD2B5A"/>
    <w:rsid w:val="2ABE1AF2"/>
    <w:rsid w:val="37BF1123"/>
    <w:rsid w:val="51495E20"/>
    <w:rsid w:val="61E47726"/>
    <w:rsid w:val="62FD06C9"/>
    <w:rsid w:val="657F5DDB"/>
    <w:rsid w:val="66BD5CA8"/>
    <w:rsid w:val="6B662909"/>
    <w:rsid w:val="6F163CC6"/>
    <w:rsid w:val="74987681"/>
    <w:rsid w:val="78BE7B49"/>
    <w:rsid w:val="78F71F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3"/>
    <w:qFormat/>
    <w:uiPriority w:val="99"/>
    <w:rPr>
      <w:sz w:val="18"/>
      <w:szCs w:val="18"/>
    </w:rPr>
  </w:style>
  <w:style w:type="character" w:customStyle="1" w:styleId="9">
    <w:name w:val="页脚 Char"/>
    <w:basedOn w:val="7"/>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1676</Words>
  <Characters>1701</Characters>
  <Lines>13</Lines>
  <Paragraphs>3</Paragraphs>
  <TotalTime>21</TotalTime>
  <ScaleCrop>false</ScaleCrop>
  <LinksUpToDate>false</LinksUpToDate>
  <CharactersWithSpaces>1796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2017-08-14T01:07:00Z</dcterms:created>
  <dc:creator>耸ႆ핐攵⪀ဩ₀ဩ⠀ဩ耸ႆ
</dc:creator>
  <cp:lastModifiedBy>呵嘁</cp:lastModifiedBy>
  <cp:lastPrinted>2021-03-04T03:10:00Z</cp:lastPrinted>
  <dcterms:modified xsi:type="dcterms:W3CDTF">2025-02-17T01:16:30Z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4A6CCD0003B84C3B9A3FED69F03625B5</vt:lpwstr>
  </property>
</Properties>
</file>