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4645C">
      <w:pPr>
        <w:keepNext w:val="0"/>
        <w:keepLines w:val="0"/>
        <w:pageBreakBefore w:val="0"/>
        <w:kinsoku/>
        <w:wordWrap/>
        <w:overflowPunct/>
        <w:topLinePunct w:val="0"/>
        <w:autoSpaceDE/>
        <w:autoSpaceDN/>
        <w:bidi w:val="0"/>
        <w:adjustRightInd/>
        <w:snapToGrid/>
        <w:spacing w:line="600" w:lineRule="exact"/>
        <w:jc w:val="left"/>
        <w:textAlignment w:val="auto"/>
        <w:outlineLvl w:val="0"/>
        <w:rPr>
          <w:rFonts w:hint="eastAsia" w:ascii="宋体" w:hAnsi="宋体" w:eastAsia="方正仿宋_GBK" w:cs="方正仿宋_GBK"/>
          <w:color w:val="auto"/>
          <w:sz w:val="32"/>
          <w:szCs w:val="32"/>
          <w:u w:val="none"/>
        </w:rPr>
      </w:pPr>
      <w:r>
        <w:rPr>
          <w:rFonts w:hint="eastAsia" w:ascii="宋体" w:hAnsi="宋体" w:eastAsia="黑体" w:cs="黑体"/>
          <w:color w:val="auto"/>
          <w:sz w:val="28"/>
          <w:szCs w:val="28"/>
          <w:u w:val="none"/>
          <w:lang w:bidi="ar"/>
        </w:rPr>
        <w:t>附件3</w:t>
      </w:r>
    </w:p>
    <w:p w14:paraId="507DE3B1">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方正小标宋_GBK" w:cs="方正小标宋_GBK"/>
          <w:color w:val="auto"/>
          <w:spacing w:val="-11"/>
          <w:sz w:val="44"/>
          <w:szCs w:val="44"/>
          <w:u w:val="none"/>
          <w:lang w:bidi="ar"/>
        </w:rPr>
      </w:pPr>
    </w:p>
    <w:p w14:paraId="6058CDC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方正小标宋_GBK" w:cs="方正小标宋_GBK"/>
          <w:color w:val="auto"/>
          <w:spacing w:val="-11"/>
          <w:sz w:val="44"/>
          <w:szCs w:val="44"/>
          <w:u w:val="none"/>
          <w:lang w:bidi="ar"/>
        </w:rPr>
      </w:pPr>
      <w:r>
        <w:rPr>
          <w:rFonts w:hint="eastAsia" w:ascii="宋体" w:hAnsi="宋体" w:eastAsia="方正小标宋_GBK" w:cs="方正小标宋_GBK"/>
          <w:color w:val="auto"/>
          <w:spacing w:val="-11"/>
          <w:sz w:val="44"/>
          <w:szCs w:val="44"/>
          <w:u w:val="none"/>
          <w:lang w:bidi="ar"/>
        </w:rPr>
        <w:t>产业投资项目“</w:t>
      </w:r>
      <w:r>
        <w:rPr>
          <w:rFonts w:hint="eastAsia" w:ascii="宋体" w:hAnsi="宋体" w:eastAsia="方正小标宋_GBK" w:cs="方正小标宋_GBK"/>
          <w:color w:val="auto"/>
          <w:spacing w:val="-11"/>
          <w:sz w:val="44"/>
          <w:szCs w:val="44"/>
          <w:u w:val="none"/>
          <w:lang w:eastAsia="zh-CN" w:bidi="ar"/>
        </w:rPr>
        <w:t>双容双诺三同步</w:t>
      </w:r>
      <w:r>
        <w:rPr>
          <w:rFonts w:hint="eastAsia" w:ascii="宋体" w:hAnsi="宋体" w:eastAsia="方正小标宋_GBK" w:cs="方正小标宋_GBK"/>
          <w:color w:val="auto"/>
          <w:spacing w:val="-11"/>
          <w:sz w:val="44"/>
          <w:szCs w:val="44"/>
          <w:u w:val="none"/>
          <w:lang w:bidi="ar"/>
        </w:rPr>
        <w:t>”直接落地</w:t>
      </w:r>
    </w:p>
    <w:p w14:paraId="3CAC299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方正小标宋_GBK" w:cs="方正小标宋_GBK"/>
          <w:color w:val="auto"/>
          <w:spacing w:val="-11"/>
          <w:sz w:val="44"/>
          <w:szCs w:val="44"/>
          <w:u w:val="none"/>
        </w:rPr>
      </w:pPr>
      <w:r>
        <w:rPr>
          <w:rFonts w:hint="eastAsia" w:ascii="宋体" w:hAnsi="宋体" w:eastAsia="方正小标宋_GBK" w:cs="方正小标宋_GBK"/>
          <w:color w:val="auto"/>
          <w:spacing w:val="-11"/>
          <w:sz w:val="44"/>
          <w:szCs w:val="44"/>
          <w:u w:val="none"/>
          <w:lang w:bidi="ar"/>
        </w:rPr>
        <w:t>双向承诺书</w:t>
      </w:r>
    </w:p>
    <w:p w14:paraId="5DC7629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方正仿宋_GBK" w:cs="方正仿宋_GBK"/>
          <w:color w:val="auto"/>
          <w:kern w:val="0"/>
          <w:sz w:val="32"/>
          <w:szCs w:val="32"/>
          <w:u w:val="none"/>
        </w:rPr>
      </w:pPr>
    </w:p>
    <w:p w14:paraId="20C00254">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根据</w:t>
      </w:r>
      <w:r>
        <w:rPr>
          <w:rFonts w:hint="eastAsia" w:ascii="宋体" w:hAnsi="宋体" w:eastAsia="方正仿宋_GBK" w:cs="方正仿宋_GBK"/>
          <w:color w:val="auto"/>
          <w:sz w:val="32"/>
          <w:szCs w:val="32"/>
          <w:highlight w:val="none"/>
          <w:u w:val="none"/>
          <w:lang w:bidi="ar"/>
        </w:rPr>
        <w:t>《中共广东省委、广东省人民政府关于深化投融资体制改革的实施意见》和《</w:t>
      </w:r>
      <w:r>
        <w:rPr>
          <w:rFonts w:hint="eastAsia" w:ascii="宋体" w:hAnsi="宋体" w:eastAsia="方正仿宋_GBK" w:cs="方正仿宋_GBK"/>
          <w:color w:val="auto"/>
          <w:sz w:val="32"/>
          <w:szCs w:val="32"/>
          <w:highlight w:val="none"/>
          <w:u w:val="none"/>
          <w:lang w:val="en-US" w:eastAsia="zh-CN" w:bidi="ar"/>
        </w:rPr>
        <w:t>源城区</w:t>
      </w:r>
      <w:r>
        <w:rPr>
          <w:rFonts w:hint="eastAsia" w:ascii="宋体" w:hAnsi="宋体" w:eastAsia="方正仿宋_GBK" w:cs="方正仿宋_GBK"/>
          <w:color w:val="auto"/>
          <w:sz w:val="32"/>
          <w:szCs w:val="32"/>
          <w:highlight w:val="none"/>
          <w:u w:val="none"/>
          <w:lang w:bidi="ar"/>
        </w:rPr>
        <w:t>产业投资项目“</w:t>
      </w:r>
      <w:r>
        <w:rPr>
          <w:rFonts w:hint="eastAsia" w:ascii="宋体" w:hAnsi="宋体" w:eastAsia="方正仿宋_GBK" w:cs="方正仿宋_GBK"/>
          <w:color w:val="auto"/>
          <w:sz w:val="32"/>
          <w:szCs w:val="32"/>
          <w:highlight w:val="none"/>
          <w:u w:val="none"/>
          <w:lang w:eastAsia="zh-CN" w:bidi="ar"/>
        </w:rPr>
        <w:t>双容双诺三同步</w:t>
      </w:r>
      <w:r>
        <w:rPr>
          <w:rFonts w:hint="eastAsia" w:ascii="宋体" w:hAnsi="宋体" w:eastAsia="方正仿宋_GBK" w:cs="方正仿宋_GBK"/>
          <w:color w:val="auto"/>
          <w:sz w:val="32"/>
          <w:szCs w:val="32"/>
          <w:highlight w:val="none"/>
          <w:u w:val="none"/>
          <w:lang w:bidi="ar"/>
        </w:rPr>
        <w:t>”直接落地改革</w:t>
      </w:r>
      <w:r>
        <w:rPr>
          <w:rFonts w:hint="eastAsia" w:ascii="宋体" w:hAnsi="宋体" w:eastAsia="方正仿宋_GBK" w:cs="方正仿宋_GBK"/>
          <w:color w:val="auto"/>
          <w:sz w:val="32"/>
          <w:szCs w:val="32"/>
          <w:highlight w:val="none"/>
          <w:u w:val="none"/>
          <w:lang w:val="en-US" w:eastAsia="zh-CN" w:bidi="ar"/>
        </w:rPr>
        <w:t>机制</w:t>
      </w:r>
      <w:r>
        <w:rPr>
          <w:rFonts w:hint="eastAsia" w:ascii="宋体" w:hAnsi="宋体" w:eastAsia="方正仿宋_GBK" w:cs="方正仿宋_GBK"/>
          <w:color w:val="auto"/>
          <w:sz w:val="32"/>
          <w:szCs w:val="32"/>
          <w:highlight w:val="none"/>
          <w:u w:val="none"/>
          <w:lang w:bidi="ar"/>
        </w:rPr>
        <w:t>实施方案》</w:t>
      </w:r>
      <w:r>
        <w:rPr>
          <w:rFonts w:hint="eastAsia" w:ascii="宋体" w:hAnsi="宋体" w:eastAsia="方正仿宋_GBK" w:cs="方正仿宋_GBK"/>
          <w:color w:val="auto"/>
          <w:sz w:val="32"/>
          <w:szCs w:val="32"/>
          <w:u w:val="none"/>
          <w:lang w:bidi="ar"/>
        </w:rPr>
        <w:t>要求</w:t>
      </w:r>
      <w:r>
        <w:rPr>
          <w:rFonts w:hint="eastAsia" w:ascii="宋体" w:hAnsi="宋体" w:eastAsia="方正仿宋_GBK" w:cs="方正仿宋_GBK"/>
          <w:color w:val="auto"/>
          <w:sz w:val="32"/>
          <w:szCs w:val="32"/>
          <w:u w:val="none"/>
          <w:lang w:eastAsia="zh-CN" w:bidi="ar"/>
        </w:rPr>
        <w:t>，</w:t>
      </w:r>
      <w:r>
        <w:rPr>
          <w:rFonts w:hint="eastAsia" w:ascii="宋体" w:hAnsi="宋体" w:eastAsia="方正仿宋_GBK" w:cs="方正仿宋_GBK"/>
          <w:color w:val="auto"/>
          <w:sz w:val="32"/>
          <w:szCs w:val="32"/>
          <w:u w:val="none"/>
          <w:lang w:bidi="ar"/>
        </w:rPr>
        <w:t>对产业投资项目直接落地实行</w:t>
      </w:r>
      <w:r>
        <w:rPr>
          <w:rFonts w:hint="eastAsia" w:ascii="宋体" w:hAnsi="宋体" w:eastAsia="方正仿宋_GBK" w:cs="方正仿宋_GBK"/>
          <w:color w:val="auto"/>
          <w:sz w:val="32"/>
          <w:szCs w:val="32"/>
          <w:u w:val="none"/>
          <w:shd w:val="clear" w:color="auto" w:fill="FFFFFF"/>
          <w:lang w:bidi="ar"/>
        </w:rPr>
        <w:t>双向依法承诺制度，</w:t>
      </w:r>
      <w:r>
        <w:rPr>
          <w:rFonts w:hint="eastAsia" w:ascii="宋体" w:hAnsi="宋体" w:eastAsia="方正仿宋_GBK" w:cs="方正仿宋_GBK"/>
          <w:color w:val="auto"/>
          <w:sz w:val="32"/>
          <w:szCs w:val="32"/>
          <w:u w:val="none"/>
          <w:lang w:bidi="ar"/>
        </w:rPr>
        <w:t>企业承诺内容包括</w:t>
      </w:r>
      <w:r>
        <w:rPr>
          <w:rFonts w:hint="eastAsia" w:ascii="宋体" w:hAnsi="宋体" w:eastAsia="方正仿宋_GBK" w:cs="方正仿宋_GBK"/>
          <w:color w:val="000000"/>
          <w:kern w:val="0"/>
          <w:sz w:val="32"/>
          <w:szCs w:val="32"/>
          <w:lang w:val="en-US" w:eastAsia="zh-CN" w:bidi="ar"/>
        </w:rPr>
        <w:t>在时限内完善</w:t>
      </w:r>
      <w:r>
        <w:rPr>
          <w:rFonts w:hint="eastAsia" w:ascii="宋体" w:hAnsi="宋体" w:eastAsia="方正仿宋_GBK" w:cs="方正仿宋_GBK"/>
          <w:color w:val="auto"/>
          <w:sz w:val="32"/>
          <w:szCs w:val="32"/>
          <w:u w:val="none"/>
          <w:lang w:bidi="ar"/>
        </w:rPr>
        <w:t>环境影响评价、节能评估、消防设计、人防设计、防雷装置设计、建设工程设计方案审查、施工图审查、安全监督登记、施工许可等手续。</w:t>
      </w:r>
      <w:r>
        <w:rPr>
          <w:rFonts w:hint="eastAsia" w:ascii="宋体" w:hAnsi="宋体" w:eastAsia="方正仿宋_GBK" w:cs="方正仿宋_GBK"/>
          <w:color w:val="auto"/>
          <w:sz w:val="32"/>
          <w:szCs w:val="32"/>
          <w:u w:val="none"/>
          <w:lang w:eastAsia="zh-CN" w:bidi="ar"/>
        </w:rPr>
        <w:t>区</w:t>
      </w:r>
      <w:r>
        <w:rPr>
          <w:rFonts w:hint="eastAsia" w:ascii="宋体" w:hAnsi="宋体" w:eastAsia="方正仿宋_GBK" w:cs="方正仿宋_GBK"/>
          <w:color w:val="auto"/>
          <w:sz w:val="32"/>
          <w:szCs w:val="32"/>
          <w:u w:val="none"/>
          <w:lang w:bidi="ar"/>
        </w:rPr>
        <w:t>行政服务中心和有关部门的承诺内容包括主动对接</w:t>
      </w:r>
      <w:r>
        <w:rPr>
          <w:rFonts w:hint="eastAsia" w:ascii="宋体" w:hAnsi="宋体" w:eastAsia="方正仿宋_GBK" w:cs="方正仿宋_GBK"/>
          <w:color w:val="auto"/>
          <w:sz w:val="32"/>
          <w:szCs w:val="32"/>
          <w:u w:val="none"/>
          <w:lang w:eastAsia="zh-CN" w:bidi="ar"/>
        </w:rPr>
        <w:t>、</w:t>
      </w:r>
      <w:r>
        <w:rPr>
          <w:rFonts w:hint="eastAsia" w:ascii="宋体" w:hAnsi="宋体" w:eastAsia="方正仿宋_GBK" w:cs="方正仿宋_GBK"/>
          <w:color w:val="auto"/>
          <w:sz w:val="32"/>
          <w:szCs w:val="32"/>
          <w:u w:val="none"/>
          <w:lang w:bidi="ar"/>
        </w:rPr>
        <w:t>指导协助企业及时办理法律法规要求的各项手续，密切跟踪服务，依法严格按标准履职监管，不得缺位，也不得变相增加法律法规规定以外的审批以及监管事项等。</w:t>
      </w:r>
    </w:p>
    <w:p w14:paraId="44A12EE0">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现经双方同意，签订本《产业投资项目“</w:t>
      </w:r>
      <w:r>
        <w:rPr>
          <w:rFonts w:hint="eastAsia" w:ascii="宋体" w:hAnsi="宋体" w:eastAsia="方正仿宋_GBK" w:cs="方正仿宋_GBK"/>
          <w:color w:val="auto"/>
          <w:sz w:val="32"/>
          <w:szCs w:val="32"/>
          <w:u w:val="none"/>
          <w:lang w:eastAsia="zh-CN" w:bidi="ar"/>
        </w:rPr>
        <w:t>双容双诺三同步</w:t>
      </w:r>
      <w:r>
        <w:rPr>
          <w:rFonts w:hint="eastAsia" w:ascii="宋体" w:hAnsi="宋体" w:eastAsia="方正仿宋_GBK" w:cs="方正仿宋_GBK"/>
          <w:color w:val="auto"/>
          <w:sz w:val="32"/>
          <w:szCs w:val="32"/>
          <w:u w:val="none"/>
          <w:lang w:bidi="ar"/>
        </w:rPr>
        <w:t>”直接落地双向承诺书》，具体承诺条款详见附件。</w:t>
      </w:r>
    </w:p>
    <w:p w14:paraId="0C4631C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方正仿宋_GBK" w:cs="方正仿宋_GBK"/>
          <w:color w:val="auto"/>
          <w:sz w:val="32"/>
          <w:szCs w:val="32"/>
          <w:u w:val="none"/>
        </w:rPr>
      </w:pPr>
    </w:p>
    <w:p w14:paraId="4683BB71">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附件：1.企业承诺条款</w:t>
      </w:r>
    </w:p>
    <w:p w14:paraId="76C9C1DA">
      <w:pPr>
        <w:keepNext w:val="0"/>
        <w:keepLines w:val="0"/>
        <w:pageBreakBefore w:val="0"/>
        <w:kinsoku/>
        <w:wordWrap/>
        <w:overflowPunct/>
        <w:topLinePunct w:val="0"/>
        <w:autoSpaceDE/>
        <w:autoSpaceDN/>
        <w:bidi w:val="0"/>
        <w:adjustRightInd/>
        <w:snapToGrid/>
        <w:spacing w:line="500" w:lineRule="exact"/>
        <w:ind w:firstLine="645"/>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 xml:space="preserve">      2.政府部门承诺条款</w:t>
      </w:r>
    </w:p>
    <w:p w14:paraId="7E4DA499">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宋体" w:hAnsi="宋体" w:eastAsia="方正仿宋_GBK" w:cs="方正仿宋_GBK"/>
          <w:color w:val="auto"/>
          <w:sz w:val="32"/>
          <w:szCs w:val="32"/>
          <w:u w:val="none"/>
        </w:rPr>
      </w:pPr>
    </w:p>
    <w:p w14:paraId="6BFF4C9A">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宋体" w:hAnsi="宋体" w:eastAsia="方正仿宋_GBK" w:cs="方正仿宋_GBK"/>
          <w:color w:val="auto"/>
          <w:sz w:val="32"/>
          <w:szCs w:val="32"/>
          <w:u w:val="none"/>
        </w:rPr>
      </w:pPr>
    </w:p>
    <w:p w14:paraId="1B6E5A48">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 xml:space="preserve">承诺企业（公章）：      </w:t>
      </w:r>
      <w:r>
        <w:rPr>
          <w:rFonts w:hint="eastAsia" w:ascii="宋体" w:hAnsi="宋体" w:eastAsia="方正仿宋_GBK" w:cs="方正仿宋_GBK"/>
          <w:color w:val="auto"/>
          <w:sz w:val="32"/>
          <w:szCs w:val="32"/>
          <w:u w:val="none"/>
          <w:lang w:val="en-US" w:eastAsia="zh-CN" w:bidi="ar"/>
        </w:rPr>
        <w:t>区</w:t>
      </w:r>
      <w:r>
        <w:rPr>
          <w:rFonts w:hint="eastAsia" w:ascii="宋体" w:hAnsi="宋体" w:eastAsia="方正仿宋_GBK" w:cs="方正仿宋_GBK"/>
          <w:color w:val="auto"/>
          <w:sz w:val="32"/>
          <w:szCs w:val="32"/>
          <w:u w:val="none"/>
          <w:lang w:bidi="ar"/>
        </w:rPr>
        <w:t>行政服务中心（公章）：</w:t>
      </w:r>
    </w:p>
    <w:p w14:paraId="5F1F545B">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法定代表人（签字）：    法定代表人（签字）：</w:t>
      </w:r>
    </w:p>
    <w:p w14:paraId="207E0FE3">
      <w:pPr>
        <w:keepNext w:val="0"/>
        <w:keepLines w:val="0"/>
        <w:pageBreakBefore w:val="0"/>
        <w:kinsoku/>
        <w:wordWrap/>
        <w:overflowPunct/>
        <w:topLinePunct w:val="0"/>
        <w:autoSpaceDE/>
        <w:autoSpaceDN/>
        <w:bidi w:val="0"/>
        <w:adjustRightInd/>
        <w:snapToGrid/>
        <w:spacing w:line="600" w:lineRule="exact"/>
        <w:ind w:firstLine="960" w:firstLineChars="3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年   月   日           年   月   日</w:t>
      </w:r>
    </w:p>
    <w:p w14:paraId="7DE32273">
      <w:pPr>
        <w:keepNext w:val="0"/>
        <w:keepLines w:val="0"/>
        <w:pageBreakBefore w:val="0"/>
        <w:kinsoku/>
        <w:wordWrap/>
        <w:overflowPunct/>
        <w:topLinePunct w:val="0"/>
        <w:autoSpaceDE/>
        <w:autoSpaceDN/>
        <w:bidi w:val="0"/>
        <w:adjustRightInd/>
        <w:snapToGrid/>
        <w:spacing w:line="600" w:lineRule="exact"/>
        <w:jc w:val="left"/>
        <w:textAlignment w:val="auto"/>
        <w:outlineLvl w:val="0"/>
        <w:rPr>
          <w:rFonts w:hint="eastAsia" w:ascii="宋体" w:hAnsi="宋体" w:eastAsia="方正仿宋_GBK" w:cs="方正仿宋_GBK"/>
          <w:color w:val="auto"/>
          <w:sz w:val="32"/>
          <w:szCs w:val="32"/>
          <w:u w:val="none"/>
          <w:lang w:bidi="ar"/>
        </w:rPr>
      </w:pPr>
      <w:r>
        <w:rPr>
          <w:rFonts w:hint="eastAsia" w:ascii="宋体" w:hAnsi="宋体" w:eastAsia="方正仿宋_GBK" w:cs="方正仿宋_GBK"/>
          <w:color w:val="auto"/>
          <w:sz w:val="32"/>
          <w:szCs w:val="32"/>
          <w:u w:val="none"/>
          <w:lang w:bidi="ar"/>
        </w:rPr>
        <w:br w:type="page"/>
      </w:r>
      <w:r>
        <w:rPr>
          <w:rFonts w:hint="eastAsia" w:ascii="宋体" w:hAnsi="宋体" w:eastAsia="黑体" w:cs="黑体"/>
          <w:color w:val="auto"/>
          <w:sz w:val="28"/>
          <w:szCs w:val="28"/>
          <w:u w:val="none"/>
          <w:lang w:bidi="ar"/>
        </w:rPr>
        <w:t>附件3-1</w:t>
      </w:r>
    </w:p>
    <w:p w14:paraId="7E358CF3">
      <w:pPr>
        <w:keepNext w:val="0"/>
        <w:keepLines w:val="0"/>
        <w:pageBreakBefore w:val="0"/>
        <w:kinsoku/>
        <w:wordWrap/>
        <w:overflowPunct w:val="0"/>
        <w:topLinePunct w:val="0"/>
        <w:autoSpaceDE/>
        <w:autoSpaceDN/>
        <w:bidi w:val="0"/>
        <w:adjustRightInd/>
        <w:snapToGrid/>
        <w:spacing w:line="590" w:lineRule="exact"/>
        <w:jc w:val="center"/>
        <w:textAlignment w:val="auto"/>
        <w:rPr>
          <w:rFonts w:hint="eastAsia" w:ascii="宋体" w:hAnsi="宋体" w:eastAsia="方正小标宋_GBK" w:cs="方正小标宋_GBK"/>
          <w:color w:val="auto"/>
          <w:spacing w:val="-11"/>
          <w:sz w:val="44"/>
          <w:szCs w:val="44"/>
          <w:u w:val="none"/>
          <w:lang w:bidi="ar"/>
        </w:rPr>
      </w:pPr>
      <w:r>
        <w:rPr>
          <w:rFonts w:hint="eastAsia" w:ascii="宋体" w:hAnsi="宋体" w:eastAsia="方正小标宋_GBK" w:cs="方正小标宋_GBK"/>
          <w:color w:val="auto"/>
          <w:spacing w:val="-11"/>
          <w:sz w:val="44"/>
          <w:szCs w:val="44"/>
          <w:u w:val="none"/>
          <w:lang w:bidi="ar"/>
        </w:rPr>
        <w:t>企业承诺条款</w:t>
      </w:r>
    </w:p>
    <w:p w14:paraId="07A55A0F">
      <w:pPr>
        <w:keepNext w:val="0"/>
        <w:keepLines w:val="0"/>
        <w:pageBreakBefore w:val="0"/>
        <w:kinsoku/>
        <w:wordWrap/>
        <w:overflowPunct w:val="0"/>
        <w:topLinePunct w:val="0"/>
        <w:autoSpaceDE/>
        <w:autoSpaceDN/>
        <w:bidi w:val="0"/>
        <w:adjustRightInd/>
        <w:snapToGrid/>
        <w:spacing w:before="156" w:beforeLines="50" w:line="590" w:lineRule="exact"/>
        <w:jc w:val="center"/>
        <w:textAlignment w:val="auto"/>
        <w:rPr>
          <w:rFonts w:hint="eastAsia" w:ascii="宋体" w:hAnsi="宋体" w:eastAsia="方正楷体_GBK" w:cs="方正楷体_GBK"/>
          <w:color w:val="auto"/>
          <w:sz w:val="32"/>
          <w:szCs w:val="32"/>
          <w:u w:val="none"/>
        </w:rPr>
      </w:pPr>
      <w:r>
        <w:rPr>
          <w:rFonts w:hint="eastAsia" w:ascii="宋体" w:hAnsi="宋体" w:eastAsia="方正楷体_GBK" w:cs="方正楷体_GBK"/>
          <w:color w:val="auto"/>
          <w:sz w:val="32"/>
          <w:szCs w:val="32"/>
          <w:u w:val="none"/>
          <w:lang w:bidi="ar"/>
        </w:rPr>
        <w:t>（范本，可根据项目实际情况进行调整）</w:t>
      </w:r>
    </w:p>
    <w:p w14:paraId="332279BA">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kern w:val="0"/>
          <w:sz w:val="32"/>
          <w:szCs w:val="32"/>
          <w:u w:val="none"/>
        </w:rPr>
      </w:pPr>
    </w:p>
    <w:p w14:paraId="598ED025">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根据</w:t>
      </w:r>
      <w:r>
        <w:rPr>
          <w:rFonts w:hint="eastAsia" w:ascii="宋体" w:hAnsi="宋体" w:eastAsia="方正仿宋_GBK" w:cs="方正仿宋_GBK"/>
          <w:color w:val="auto"/>
          <w:sz w:val="32"/>
          <w:szCs w:val="32"/>
          <w:highlight w:val="none"/>
          <w:u w:val="none"/>
          <w:lang w:bidi="ar"/>
        </w:rPr>
        <w:t>《中共广东省委、广东省人民政府关于深化投融资体制改革的实施意见》和《</w:t>
      </w:r>
      <w:r>
        <w:rPr>
          <w:rFonts w:hint="eastAsia" w:ascii="宋体" w:hAnsi="宋体" w:eastAsia="方正仿宋_GBK" w:cs="方正仿宋_GBK"/>
          <w:color w:val="auto"/>
          <w:sz w:val="32"/>
          <w:szCs w:val="32"/>
          <w:highlight w:val="none"/>
          <w:u w:val="none"/>
          <w:lang w:val="en-US" w:eastAsia="zh-CN" w:bidi="ar"/>
        </w:rPr>
        <w:t>源城区产业投资项目“双容双诺三同步”直接落地改革机制实施方案</w:t>
      </w:r>
      <w:r>
        <w:rPr>
          <w:rFonts w:hint="eastAsia" w:ascii="宋体" w:hAnsi="宋体" w:eastAsia="方正仿宋_GBK" w:cs="方正仿宋_GBK"/>
          <w:color w:val="auto"/>
          <w:sz w:val="32"/>
          <w:szCs w:val="32"/>
          <w:highlight w:val="none"/>
          <w:u w:val="none"/>
          <w:lang w:bidi="ar"/>
        </w:rPr>
        <w:t>》</w:t>
      </w:r>
      <w:r>
        <w:rPr>
          <w:rFonts w:hint="eastAsia" w:ascii="宋体" w:hAnsi="宋体" w:eastAsia="方正仿宋_GBK" w:cs="方正仿宋_GBK"/>
          <w:color w:val="auto"/>
          <w:sz w:val="32"/>
          <w:szCs w:val="32"/>
          <w:highlight w:val="none"/>
          <w:u w:val="none"/>
          <w:lang w:val="en-US" w:eastAsia="zh-CN" w:bidi="ar"/>
        </w:rPr>
        <w:t>的</w:t>
      </w:r>
      <w:r>
        <w:rPr>
          <w:rFonts w:hint="eastAsia" w:ascii="宋体" w:hAnsi="宋体" w:eastAsia="方正仿宋_GBK" w:cs="方正仿宋_GBK"/>
          <w:color w:val="auto"/>
          <w:sz w:val="32"/>
          <w:szCs w:val="32"/>
          <w:u w:val="none"/>
          <w:lang w:bidi="ar"/>
        </w:rPr>
        <w:t>要求，我公司在</w:t>
      </w:r>
      <w:r>
        <w:rPr>
          <w:rFonts w:hint="eastAsia" w:ascii="宋体" w:hAnsi="宋体" w:eastAsia="方正仿宋_GBK" w:cs="方正仿宋_GBK"/>
          <w:color w:val="auto"/>
          <w:sz w:val="32"/>
          <w:szCs w:val="32"/>
          <w:u w:val="none"/>
          <w:lang w:val="en-US" w:eastAsia="zh-CN" w:bidi="ar"/>
        </w:rPr>
        <w:t>源城区</w:t>
      </w:r>
      <w:r>
        <w:rPr>
          <w:rFonts w:hint="eastAsia" w:ascii="宋体" w:hAnsi="宋体" w:eastAsia="方正仿宋_GBK" w:cs="方正仿宋_GBK"/>
          <w:color w:val="auto"/>
          <w:sz w:val="32"/>
          <w:szCs w:val="32"/>
          <w:u w:val="none"/>
          <w:lang w:bidi="ar"/>
        </w:rPr>
        <w:t>投资建设的项目，自愿参与</w:t>
      </w:r>
      <w:r>
        <w:rPr>
          <w:rFonts w:hint="eastAsia" w:ascii="宋体" w:hAnsi="宋体" w:eastAsia="方正仿宋_GBK" w:cs="方正仿宋_GBK"/>
          <w:color w:val="auto"/>
          <w:sz w:val="32"/>
          <w:szCs w:val="32"/>
          <w:u w:val="none"/>
          <w:shd w:val="clear" w:color="auto" w:fill="FFFFFF"/>
          <w:lang w:bidi="ar"/>
        </w:rPr>
        <w:t>产业投资项目“先建后验”直接落地改革</w:t>
      </w:r>
      <w:r>
        <w:rPr>
          <w:rFonts w:hint="eastAsia" w:ascii="宋体" w:hAnsi="宋体" w:eastAsia="方正仿宋_GBK" w:cs="方正仿宋_GBK"/>
          <w:color w:val="auto"/>
          <w:sz w:val="32"/>
          <w:szCs w:val="32"/>
          <w:u w:val="none"/>
          <w:lang w:bidi="ar"/>
        </w:rPr>
        <w:t>，遵守有关的管理规定，申请容缺预办竣工前的相关审批手续，郑重承诺自项目施工之日起，至项目主体工程完工之日止，严格按照相关审批、监管部门和单位的要求，依法依规完成下列事项：</w:t>
      </w:r>
    </w:p>
    <w:p w14:paraId="45759268">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一、根据《中华人民共和国城乡规划法》等法律法规有关规定，严格按照自然资源部门核发的规划设计条件及相关技术管理规定规范，开展方案设计，并在规划条件核实前将建设工程设计方案（含人防地下室设计方案）报</w:t>
      </w:r>
      <w:r>
        <w:rPr>
          <w:rFonts w:hint="eastAsia" w:ascii="宋体" w:hAnsi="宋体" w:eastAsia="方正仿宋_GBK" w:cs="方正仿宋_GBK"/>
          <w:color w:val="auto"/>
          <w:sz w:val="32"/>
          <w:szCs w:val="32"/>
          <w:u w:val="none"/>
          <w:lang w:val="en-US" w:eastAsia="zh-CN" w:bidi="ar"/>
        </w:rPr>
        <w:t>源城区</w:t>
      </w:r>
      <w:r>
        <w:rPr>
          <w:rFonts w:hint="eastAsia" w:ascii="宋体" w:hAnsi="宋体" w:eastAsia="方正仿宋_GBK" w:cs="方正仿宋_GBK"/>
          <w:color w:val="auto"/>
          <w:sz w:val="32"/>
          <w:szCs w:val="32"/>
          <w:u w:val="none"/>
          <w:lang w:bidi="ar"/>
        </w:rPr>
        <w:t>行政服务中心（以下简称中心）专窗审查，直至合格备案。</w:t>
      </w:r>
    </w:p>
    <w:p w14:paraId="01EE649C">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二、严格按照报经审查合格备案的建设工程设计方案（含人防地下室设计方案）成果图纸和内容组织施工。</w:t>
      </w:r>
    </w:p>
    <w:p w14:paraId="384E63CB">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三、在项目主体工程封顶前申请办理完成建设用地手续（包括建设用地规划许可、不动产产权登记证）、建设工程规划许可手续。</w:t>
      </w:r>
    </w:p>
    <w:p w14:paraId="7F530DE1">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四、在建设施工场地临主干道、集散广场或者人流较集中区域悬挂建设工程规划许可内容及附图的公示牌，其尺寸规格严格按照自然资源部门有关规定执行。</w:t>
      </w:r>
    </w:p>
    <w:p w14:paraId="50B870EF">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五、严格按照承诺的建设工程设计方案施工。</w:t>
      </w:r>
    </w:p>
    <w:p w14:paraId="4C62545A">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b/>
          <w:bCs/>
          <w:color w:val="auto"/>
          <w:sz w:val="32"/>
          <w:szCs w:val="32"/>
          <w:u w:val="none"/>
          <w:lang w:val="en-US" w:eastAsia="zh-CN" w:bidi="ar"/>
        </w:rPr>
      </w:pPr>
      <w:r>
        <w:rPr>
          <w:rFonts w:hint="eastAsia" w:ascii="宋体" w:hAnsi="宋体" w:eastAsia="方正仿宋_GBK" w:cs="方正仿宋_GBK"/>
          <w:b w:val="0"/>
          <w:bCs w:val="0"/>
          <w:color w:val="auto"/>
          <w:sz w:val="32"/>
          <w:szCs w:val="32"/>
          <w:u w:val="none"/>
          <w:lang w:bidi="ar"/>
        </w:rPr>
        <w:t>六、施工图设计文件应符合国家标准规范，所有新建扩建项目、现状改建项目应在</w:t>
      </w:r>
      <w:r>
        <w:rPr>
          <w:rFonts w:hint="eastAsia" w:ascii="宋体" w:hAnsi="宋体" w:eastAsia="方正仿宋_GBK" w:cs="方正仿宋_GBK"/>
          <w:b w:val="0"/>
          <w:bCs w:val="0"/>
          <w:color w:val="auto"/>
          <w:sz w:val="32"/>
          <w:szCs w:val="32"/>
          <w:u w:val="none"/>
          <w:lang w:val="en-US" w:eastAsia="zh-CN" w:bidi="ar"/>
        </w:rPr>
        <w:t>主体</w:t>
      </w:r>
      <w:r>
        <w:rPr>
          <w:rFonts w:hint="eastAsia" w:ascii="宋体" w:hAnsi="宋体" w:eastAsia="方正仿宋_GBK" w:cs="方正仿宋_GBK"/>
          <w:b w:val="0"/>
          <w:bCs w:val="0"/>
          <w:color w:val="auto"/>
          <w:sz w:val="32"/>
          <w:szCs w:val="32"/>
          <w:u w:val="none"/>
          <w:lang w:bidi="ar"/>
        </w:rPr>
        <w:t>施工前</w:t>
      </w:r>
      <w:r>
        <w:rPr>
          <w:rFonts w:hint="eastAsia" w:ascii="宋体" w:hAnsi="宋体" w:eastAsia="方正仿宋_GBK" w:cs="方正仿宋_GBK"/>
          <w:b w:val="0"/>
          <w:bCs w:val="0"/>
          <w:color w:val="auto"/>
          <w:sz w:val="32"/>
          <w:szCs w:val="32"/>
          <w:u w:val="none"/>
          <w:lang w:val="en-US" w:eastAsia="zh-CN" w:bidi="ar"/>
        </w:rPr>
        <w:t>或</w:t>
      </w:r>
      <w:r>
        <w:rPr>
          <w:rFonts w:hint="eastAsia" w:ascii="宋体" w:hAnsi="宋体" w:eastAsia="方正仿宋_GBK" w:cs="方正仿宋_GBK"/>
          <w:b w:val="0"/>
          <w:bCs w:val="0"/>
          <w:color w:val="auto"/>
          <w:sz w:val="32"/>
          <w:szCs w:val="32"/>
          <w:u w:val="none"/>
          <w:lang w:bidi="ar"/>
        </w:rPr>
        <w:t>内部改造项目应在正式施工前取得</w:t>
      </w:r>
      <w:r>
        <w:rPr>
          <w:rFonts w:hint="eastAsia" w:ascii="宋体" w:hAnsi="宋体" w:eastAsia="方正仿宋_GBK" w:cs="方正仿宋_GBK"/>
          <w:b w:val="0"/>
          <w:bCs w:val="0"/>
          <w:color w:val="auto"/>
          <w:sz w:val="32"/>
          <w:szCs w:val="32"/>
          <w:u w:val="none"/>
          <w:lang w:val="en-US" w:eastAsia="zh-CN" w:bidi="ar"/>
        </w:rPr>
        <w:t>如下材料：</w:t>
      </w:r>
    </w:p>
    <w:p w14:paraId="2A58C359">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b w:val="0"/>
          <w:bCs w:val="0"/>
          <w:color w:val="auto"/>
          <w:sz w:val="32"/>
          <w:szCs w:val="32"/>
          <w:u w:val="none"/>
        </w:rPr>
      </w:pPr>
      <w:r>
        <w:rPr>
          <w:rFonts w:hint="eastAsia" w:ascii="宋体" w:hAnsi="宋体" w:eastAsia="方正仿宋_GBK" w:cs="方正仿宋_GBK"/>
          <w:b w:val="0"/>
          <w:bCs w:val="0"/>
          <w:color w:val="auto"/>
          <w:sz w:val="32"/>
          <w:szCs w:val="32"/>
          <w:u w:val="none"/>
          <w:lang w:bidi="ar"/>
        </w:rPr>
        <w:t>（</w:t>
      </w:r>
      <w:r>
        <w:rPr>
          <w:rFonts w:hint="eastAsia" w:ascii="宋体" w:hAnsi="宋体" w:eastAsia="方正仿宋_GBK" w:cs="方正仿宋_GBK"/>
          <w:b w:val="0"/>
          <w:bCs w:val="0"/>
          <w:color w:val="auto"/>
          <w:sz w:val="32"/>
          <w:szCs w:val="32"/>
          <w:u w:val="none"/>
          <w:lang w:val="en-US" w:eastAsia="zh-CN" w:bidi="ar"/>
        </w:rPr>
        <w:t>一</w:t>
      </w:r>
      <w:r>
        <w:rPr>
          <w:rFonts w:hint="eastAsia" w:ascii="宋体" w:hAnsi="宋体" w:eastAsia="方正仿宋_GBK" w:cs="方正仿宋_GBK"/>
          <w:b w:val="0"/>
          <w:bCs w:val="0"/>
          <w:color w:val="auto"/>
          <w:sz w:val="32"/>
          <w:szCs w:val="32"/>
          <w:u w:val="none"/>
          <w:lang w:bidi="ar"/>
        </w:rPr>
        <w:t>）经施工企业主要技术负责人签字并盖企业公章确认的施工场地具备施工条件的意见书。</w:t>
      </w:r>
    </w:p>
    <w:p w14:paraId="40FEE488">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b w:val="0"/>
          <w:bCs w:val="0"/>
          <w:color w:val="auto"/>
          <w:sz w:val="32"/>
          <w:szCs w:val="32"/>
          <w:u w:val="none"/>
        </w:rPr>
      </w:pPr>
      <w:r>
        <w:rPr>
          <w:rFonts w:hint="eastAsia" w:ascii="宋体" w:hAnsi="宋体" w:eastAsia="方正仿宋_GBK" w:cs="方正仿宋_GBK"/>
          <w:b w:val="0"/>
          <w:bCs w:val="0"/>
          <w:color w:val="auto"/>
          <w:sz w:val="32"/>
          <w:szCs w:val="32"/>
          <w:u w:val="none"/>
          <w:lang w:bidi="ar"/>
        </w:rPr>
        <w:t>（</w:t>
      </w:r>
      <w:r>
        <w:rPr>
          <w:rFonts w:hint="eastAsia" w:ascii="宋体" w:hAnsi="宋体" w:eastAsia="方正仿宋_GBK" w:cs="方正仿宋_GBK"/>
          <w:b w:val="0"/>
          <w:bCs w:val="0"/>
          <w:color w:val="auto"/>
          <w:sz w:val="32"/>
          <w:szCs w:val="32"/>
          <w:u w:val="none"/>
          <w:lang w:val="en-US" w:eastAsia="zh-CN" w:bidi="ar"/>
        </w:rPr>
        <w:t>二</w:t>
      </w:r>
      <w:r>
        <w:rPr>
          <w:rFonts w:hint="eastAsia" w:ascii="宋体" w:hAnsi="宋体" w:eastAsia="方正仿宋_GBK" w:cs="方正仿宋_GBK"/>
          <w:b w:val="0"/>
          <w:bCs w:val="0"/>
          <w:color w:val="auto"/>
          <w:sz w:val="32"/>
          <w:szCs w:val="32"/>
          <w:u w:val="none"/>
          <w:lang w:bidi="ar"/>
        </w:rPr>
        <w:t>）施工合同。</w:t>
      </w:r>
    </w:p>
    <w:p w14:paraId="2D99A830">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b w:val="0"/>
          <w:bCs w:val="0"/>
          <w:color w:val="auto"/>
          <w:sz w:val="32"/>
          <w:szCs w:val="32"/>
          <w:u w:val="none"/>
        </w:rPr>
      </w:pPr>
      <w:r>
        <w:rPr>
          <w:rFonts w:hint="eastAsia" w:ascii="宋体" w:hAnsi="宋体" w:eastAsia="方正仿宋_GBK" w:cs="方正仿宋_GBK"/>
          <w:b w:val="0"/>
          <w:bCs w:val="0"/>
          <w:color w:val="auto"/>
          <w:sz w:val="32"/>
          <w:szCs w:val="32"/>
          <w:u w:val="none"/>
          <w:lang w:bidi="ar"/>
        </w:rPr>
        <w:t>（</w:t>
      </w:r>
      <w:r>
        <w:rPr>
          <w:rFonts w:hint="eastAsia" w:ascii="宋体" w:hAnsi="宋体" w:eastAsia="方正仿宋_GBK" w:cs="方正仿宋_GBK"/>
          <w:b w:val="0"/>
          <w:bCs w:val="0"/>
          <w:color w:val="auto"/>
          <w:sz w:val="32"/>
          <w:szCs w:val="32"/>
          <w:u w:val="none"/>
          <w:lang w:val="en-US" w:eastAsia="zh-CN" w:bidi="ar"/>
        </w:rPr>
        <w:t>三</w:t>
      </w:r>
      <w:r>
        <w:rPr>
          <w:rFonts w:hint="eastAsia" w:ascii="宋体" w:hAnsi="宋体" w:eastAsia="方正仿宋_GBK" w:cs="方正仿宋_GBK"/>
          <w:b w:val="0"/>
          <w:bCs w:val="0"/>
          <w:color w:val="auto"/>
          <w:sz w:val="32"/>
          <w:szCs w:val="32"/>
          <w:u w:val="none"/>
          <w:lang w:bidi="ar"/>
        </w:rPr>
        <w:t>）中标通知书（依法必须招标的工程项目提供）。</w:t>
      </w:r>
    </w:p>
    <w:p w14:paraId="0DCDC826">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b w:val="0"/>
          <w:bCs w:val="0"/>
          <w:color w:val="auto"/>
          <w:sz w:val="32"/>
          <w:szCs w:val="32"/>
          <w:u w:val="none"/>
        </w:rPr>
      </w:pPr>
      <w:r>
        <w:rPr>
          <w:rFonts w:hint="eastAsia" w:ascii="宋体" w:hAnsi="宋体" w:eastAsia="方正仿宋_GBK" w:cs="方正仿宋_GBK"/>
          <w:b w:val="0"/>
          <w:bCs w:val="0"/>
          <w:color w:val="auto"/>
          <w:sz w:val="32"/>
          <w:szCs w:val="32"/>
          <w:u w:val="none"/>
          <w:lang w:bidi="ar"/>
        </w:rPr>
        <w:t>（</w:t>
      </w:r>
      <w:r>
        <w:rPr>
          <w:rFonts w:hint="eastAsia" w:ascii="宋体" w:hAnsi="宋体" w:eastAsia="方正仿宋_GBK" w:cs="方正仿宋_GBK"/>
          <w:b w:val="0"/>
          <w:bCs w:val="0"/>
          <w:color w:val="auto"/>
          <w:sz w:val="32"/>
          <w:szCs w:val="32"/>
          <w:u w:val="none"/>
          <w:lang w:val="en-US" w:eastAsia="zh-CN" w:bidi="ar"/>
        </w:rPr>
        <w:t>四</w:t>
      </w:r>
      <w:r>
        <w:rPr>
          <w:rFonts w:hint="eastAsia" w:ascii="宋体" w:hAnsi="宋体" w:eastAsia="方正仿宋_GBK" w:cs="方正仿宋_GBK"/>
          <w:b w:val="0"/>
          <w:bCs w:val="0"/>
          <w:color w:val="auto"/>
          <w:sz w:val="32"/>
          <w:szCs w:val="32"/>
          <w:u w:val="none"/>
          <w:lang w:bidi="ar"/>
        </w:rPr>
        <w:t>）施工图设计文件及其审查合格证明。</w:t>
      </w:r>
    </w:p>
    <w:p w14:paraId="415FBFF3">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b w:val="0"/>
          <w:bCs w:val="0"/>
          <w:color w:val="auto"/>
          <w:sz w:val="32"/>
          <w:szCs w:val="32"/>
          <w:u w:val="none"/>
        </w:rPr>
      </w:pPr>
      <w:r>
        <w:rPr>
          <w:rFonts w:hint="eastAsia" w:ascii="宋体" w:hAnsi="宋体" w:eastAsia="方正仿宋_GBK" w:cs="方正仿宋_GBK"/>
          <w:b w:val="0"/>
          <w:bCs w:val="0"/>
          <w:color w:val="auto"/>
          <w:sz w:val="32"/>
          <w:szCs w:val="32"/>
          <w:u w:val="none"/>
          <w:lang w:bidi="ar"/>
        </w:rPr>
        <w:t>（</w:t>
      </w:r>
      <w:r>
        <w:rPr>
          <w:rFonts w:hint="eastAsia" w:ascii="宋体" w:hAnsi="宋体" w:eastAsia="方正仿宋_GBK" w:cs="方正仿宋_GBK"/>
          <w:b w:val="0"/>
          <w:bCs w:val="0"/>
          <w:color w:val="auto"/>
          <w:sz w:val="32"/>
          <w:szCs w:val="32"/>
          <w:u w:val="none"/>
          <w:lang w:val="en-US" w:eastAsia="zh-CN" w:bidi="ar"/>
        </w:rPr>
        <w:t>五</w:t>
      </w:r>
      <w:r>
        <w:rPr>
          <w:rFonts w:hint="eastAsia" w:ascii="宋体" w:hAnsi="宋体" w:eastAsia="方正仿宋_GBK" w:cs="方正仿宋_GBK"/>
          <w:b w:val="0"/>
          <w:bCs w:val="0"/>
          <w:color w:val="auto"/>
          <w:sz w:val="32"/>
          <w:szCs w:val="32"/>
          <w:u w:val="none"/>
          <w:lang w:bidi="ar"/>
        </w:rPr>
        <w:t>）建设资金落实承诺书。</w:t>
      </w:r>
    </w:p>
    <w:p w14:paraId="03CA9631">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b w:val="0"/>
          <w:bCs w:val="0"/>
          <w:color w:val="auto"/>
          <w:sz w:val="32"/>
          <w:szCs w:val="32"/>
          <w:u w:val="none"/>
        </w:rPr>
      </w:pPr>
      <w:r>
        <w:rPr>
          <w:rFonts w:hint="eastAsia" w:ascii="宋体" w:hAnsi="宋体" w:eastAsia="方正仿宋_GBK" w:cs="方正仿宋_GBK"/>
          <w:b w:val="0"/>
          <w:bCs w:val="0"/>
          <w:color w:val="auto"/>
          <w:sz w:val="32"/>
          <w:szCs w:val="32"/>
          <w:u w:val="none"/>
          <w:lang w:bidi="ar"/>
        </w:rPr>
        <w:t>（</w:t>
      </w:r>
      <w:r>
        <w:rPr>
          <w:rFonts w:hint="eastAsia" w:ascii="宋体" w:hAnsi="宋体" w:eastAsia="方正仿宋_GBK" w:cs="方正仿宋_GBK"/>
          <w:b w:val="0"/>
          <w:bCs w:val="0"/>
          <w:color w:val="auto"/>
          <w:sz w:val="32"/>
          <w:szCs w:val="32"/>
          <w:u w:val="none"/>
          <w:lang w:val="en-US" w:eastAsia="zh-CN" w:bidi="ar"/>
        </w:rPr>
        <w:t>六</w:t>
      </w:r>
      <w:r>
        <w:rPr>
          <w:rFonts w:hint="eastAsia" w:ascii="宋体" w:hAnsi="宋体" w:eastAsia="方正仿宋_GBK" w:cs="方正仿宋_GBK"/>
          <w:b w:val="0"/>
          <w:bCs w:val="0"/>
          <w:color w:val="auto"/>
          <w:sz w:val="32"/>
          <w:szCs w:val="32"/>
          <w:u w:val="none"/>
          <w:lang w:bidi="ar"/>
        </w:rPr>
        <w:t>）建设、勘察、设计、施工、监理五方责任主体签署</w:t>
      </w:r>
      <w:r>
        <w:rPr>
          <w:rFonts w:hint="eastAsia" w:ascii="宋体" w:hAnsi="宋体" w:eastAsia="方正仿宋_GBK" w:cs="方正仿宋_GBK"/>
          <w:b w:val="0"/>
          <w:bCs w:val="0"/>
          <w:color w:val="auto"/>
          <w:sz w:val="32"/>
          <w:szCs w:val="32"/>
          <w:u w:val="none"/>
          <w:lang w:val="en-US" w:eastAsia="zh-CN" w:bidi="ar"/>
        </w:rPr>
        <w:t>的</w:t>
      </w:r>
      <w:r>
        <w:rPr>
          <w:rFonts w:hint="eastAsia" w:ascii="宋体" w:hAnsi="宋体" w:eastAsia="方正仿宋_GBK" w:cs="方正仿宋_GBK"/>
          <w:b w:val="0"/>
          <w:bCs w:val="0"/>
          <w:color w:val="auto"/>
          <w:sz w:val="32"/>
          <w:szCs w:val="32"/>
          <w:u w:val="none"/>
          <w:lang w:bidi="ar"/>
        </w:rPr>
        <w:t>《法定代表人授权书》及《工程质量终身责任承诺书》。</w:t>
      </w:r>
    </w:p>
    <w:p w14:paraId="42ED83E8">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b w:val="0"/>
          <w:bCs w:val="0"/>
          <w:color w:val="auto"/>
          <w:sz w:val="32"/>
          <w:szCs w:val="32"/>
          <w:u w:val="none"/>
        </w:rPr>
      </w:pPr>
      <w:r>
        <w:rPr>
          <w:rFonts w:hint="eastAsia" w:ascii="宋体" w:hAnsi="宋体" w:eastAsia="方正仿宋_GBK" w:cs="方正仿宋_GBK"/>
          <w:b w:val="0"/>
          <w:bCs w:val="0"/>
          <w:color w:val="auto"/>
          <w:sz w:val="32"/>
          <w:szCs w:val="32"/>
          <w:u w:val="none"/>
          <w:lang w:bidi="ar"/>
        </w:rPr>
        <w:t>（</w:t>
      </w:r>
      <w:r>
        <w:rPr>
          <w:rFonts w:hint="eastAsia" w:ascii="宋体" w:hAnsi="宋体" w:eastAsia="方正仿宋_GBK" w:cs="方正仿宋_GBK"/>
          <w:b w:val="0"/>
          <w:bCs w:val="0"/>
          <w:color w:val="auto"/>
          <w:sz w:val="32"/>
          <w:szCs w:val="32"/>
          <w:u w:val="none"/>
          <w:lang w:val="en-US" w:eastAsia="zh-CN" w:bidi="ar"/>
        </w:rPr>
        <w:t>七</w:t>
      </w:r>
      <w:r>
        <w:rPr>
          <w:rFonts w:hint="eastAsia" w:ascii="宋体" w:hAnsi="宋体" w:eastAsia="方正仿宋_GBK" w:cs="方正仿宋_GBK"/>
          <w:b w:val="0"/>
          <w:bCs w:val="0"/>
          <w:color w:val="auto"/>
          <w:sz w:val="32"/>
          <w:szCs w:val="32"/>
          <w:u w:val="none"/>
          <w:lang w:bidi="ar"/>
        </w:rPr>
        <w:t>）经建设、监理、施工单位审核批准的施工组织设计（含质量和安全管理制度、管理架构、技术措施）。</w:t>
      </w:r>
    </w:p>
    <w:p w14:paraId="4E97C639">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b w:val="0"/>
          <w:bCs w:val="0"/>
          <w:color w:val="auto"/>
          <w:sz w:val="32"/>
          <w:szCs w:val="32"/>
          <w:u w:val="none"/>
        </w:rPr>
      </w:pPr>
      <w:r>
        <w:rPr>
          <w:rFonts w:hint="eastAsia" w:ascii="宋体" w:hAnsi="宋体" w:eastAsia="方正仿宋_GBK" w:cs="方正仿宋_GBK"/>
          <w:b w:val="0"/>
          <w:bCs w:val="0"/>
          <w:color w:val="auto"/>
          <w:sz w:val="32"/>
          <w:szCs w:val="32"/>
          <w:u w:val="none"/>
          <w:lang w:bidi="ar"/>
        </w:rPr>
        <w:t>（</w:t>
      </w:r>
      <w:r>
        <w:rPr>
          <w:rFonts w:hint="eastAsia" w:ascii="宋体" w:hAnsi="宋体" w:eastAsia="方正仿宋_GBK" w:cs="方正仿宋_GBK"/>
          <w:b w:val="0"/>
          <w:bCs w:val="0"/>
          <w:color w:val="auto"/>
          <w:sz w:val="32"/>
          <w:szCs w:val="32"/>
          <w:u w:val="none"/>
          <w:lang w:val="en-US" w:eastAsia="zh-CN" w:bidi="ar"/>
        </w:rPr>
        <w:t>八）</w:t>
      </w:r>
      <w:r>
        <w:rPr>
          <w:rFonts w:hint="eastAsia" w:ascii="宋体" w:hAnsi="宋体" w:eastAsia="方正仿宋_GBK" w:cs="方正仿宋_GBK"/>
          <w:b w:val="0"/>
          <w:bCs w:val="0"/>
          <w:color w:val="auto"/>
          <w:sz w:val="32"/>
          <w:szCs w:val="32"/>
          <w:u w:val="none"/>
          <w:lang w:bidi="ar"/>
        </w:rPr>
        <w:t>危险性较大的分部分项工程清单（危险性较大的分部分项工程提交）。</w:t>
      </w:r>
    </w:p>
    <w:p w14:paraId="677CF508">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七、项目施工过程中，随时接受有关执法部门的监督检查。对违反规划建设和违背自身承诺的行为自行限期改正，逾期不改正自愿接受相关处罚。</w:t>
      </w:r>
    </w:p>
    <w:p w14:paraId="2628B15E">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八、主体工程竣工验收前，完成规划、建设、环保、消防、人防、气象等相关行业主管部门</w:t>
      </w:r>
      <w:r>
        <w:rPr>
          <w:rFonts w:hint="eastAsia" w:ascii="宋体" w:hAnsi="宋体" w:eastAsia="方正仿宋_GBK" w:cs="方正仿宋_GBK"/>
          <w:color w:val="auto"/>
          <w:sz w:val="32"/>
          <w:szCs w:val="32"/>
          <w:u w:val="none"/>
          <w:lang w:eastAsia="zh-CN" w:bidi="ar"/>
        </w:rPr>
        <w:t>涉及的</w:t>
      </w:r>
      <w:r>
        <w:rPr>
          <w:rFonts w:hint="eastAsia" w:ascii="宋体" w:hAnsi="宋体" w:eastAsia="方正仿宋_GBK" w:cs="方正仿宋_GBK"/>
          <w:color w:val="auto"/>
          <w:sz w:val="32"/>
          <w:szCs w:val="32"/>
          <w:u w:val="none"/>
          <w:lang w:bidi="ar"/>
        </w:rPr>
        <w:t>行政审批事项。</w:t>
      </w:r>
    </w:p>
    <w:p w14:paraId="39A2E7D7">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九、建设工程竣工验收前，向中心专窗申请联合验收，并报送有关资料。</w:t>
      </w:r>
    </w:p>
    <w:p w14:paraId="1953BD42">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十、对所提交的有关申请材料的真实性负责，并承担因提交材料不真实而造成相关问题的一切法律责任。</w:t>
      </w:r>
    </w:p>
    <w:p w14:paraId="55D51B20">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十一、自项目签订双向承诺书之日起6个月内，完备提供以下资料，正式申办施工许可证：</w:t>
      </w:r>
    </w:p>
    <w:p w14:paraId="2F9A079C">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（一）建筑工程施工许可申请表（质量安全监督并联审批）。</w:t>
      </w:r>
    </w:p>
    <w:p w14:paraId="225F431A">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（二）建筑工程用地批准手续。</w:t>
      </w:r>
    </w:p>
    <w:p w14:paraId="64CBFFCD">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（三）建设工程规划许可证。</w:t>
      </w:r>
    </w:p>
    <w:p w14:paraId="449366AC">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十二、在项目建设过程中，严格依法用地和节约集约用地。</w:t>
      </w:r>
    </w:p>
    <w:p w14:paraId="44C2B05C">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十三、履行《中华人民共和国消防法》等消防法律法规，严格按照工程建设消防技术标准进行消防设计。执行《建设工程施工现场消防安全技术规范》要求，保障施工现场消防安全。建设、设计、施工、工程监理等单位依法对建设工程的消防设计、施工质量负责。依法办理建设工程消防行政许可或备案抽查手续。如存在消防安全违法行为，将自觉接受相应处罚。</w:t>
      </w:r>
    </w:p>
    <w:p w14:paraId="5522D0B5">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十四、投资建设项目自施工之日起3个月内，根据安全生产法律法规的相关规定，一是涉及《建设项目安全设施“三同时”监督管理办法》第七条规定的建设项目的，向中心专窗申请办理本项目所涉及的建设项目安全设施“三同时”审批手续，提交本建设项目审批所需的申请资料，并对所提交的有关申请资料的真实性负责。严格按照应急部门审批的内容和要求组织实施，随时接受过程监督检查；二是涉及《建设项目安全设施“三同时”监督管理办法》第七条以外的建设项目的，无需办理建设项目安全设施“三同时”审批手续，自行履行建设项目安全设施“三同时”。</w:t>
      </w:r>
    </w:p>
    <w:p w14:paraId="4D42A4A4">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十五、在项目建设过程中，严格按照《中华人民共和国森林法》《建设项目使用林地审核审批管理办法》执行。</w:t>
      </w:r>
    </w:p>
    <w:p w14:paraId="0486AE50">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pacing w:val="-6"/>
          <w:sz w:val="32"/>
          <w:szCs w:val="32"/>
          <w:u w:val="none"/>
        </w:rPr>
      </w:pPr>
      <w:r>
        <w:rPr>
          <w:rFonts w:hint="eastAsia" w:ascii="宋体" w:hAnsi="宋体" w:eastAsia="方正仿宋_GBK" w:cs="方正仿宋_GBK"/>
          <w:color w:val="auto"/>
          <w:sz w:val="32"/>
          <w:szCs w:val="32"/>
          <w:u w:val="none"/>
          <w:lang w:bidi="ar"/>
        </w:rPr>
        <w:t>十六、</w:t>
      </w:r>
      <w:r>
        <w:rPr>
          <w:rFonts w:hint="eastAsia" w:ascii="宋体" w:hAnsi="宋体" w:eastAsia="方正仿宋_GBK" w:cs="方正仿宋_GBK"/>
          <w:color w:val="auto"/>
          <w:spacing w:val="-6"/>
          <w:sz w:val="32"/>
          <w:szCs w:val="32"/>
          <w:u w:val="none"/>
          <w:lang w:bidi="ar"/>
        </w:rPr>
        <w:t>在项目建设过程中，主动、及时申办园林绿化相关手续：</w:t>
      </w:r>
    </w:p>
    <w:p w14:paraId="062D54D9">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（一）在办理项目建设用地规划许可之前完成项目附属绿化建设用地面积审核手续；</w:t>
      </w:r>
    </w:p>
    <w:p w14:paraId="771A6130">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（二）在办理项目建设工程规划许可之前完成项目附属绿化工程设计方案审查手续；</w:t>
      </w:r>
    </w:p>
    <w:p w14:paraId="24754E71">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（三）在项目施工过程中，涉及城市绿地、树木审批以及因重大公益性市政建设确需移植古树名木的，在动工之前完成工程建设涉及城市绿地、树木审批手续；</w:t>
      </w:r>
    </w:p>
    <w:p w14:paraId="13E59196">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十七、本项目施工期直至获得正式排水许可证前严格遵循排水许可下列规定：</w:t>
      </w:r>
    </w:p>
    <w:p w14:paraId="456D859D">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一）临时排水中有沉淀物，足以造成排水设施堵塞或者损坏的，主动修建预沉设施，且临时排水需经预沉设施处理并符合《广东省地方标准〈水污染物排放限值〉》（DB44/26-2001）和《污水排入城镇下水道水质标准》（GB/T 31962-2015）的较严值要求后，方可接入指定的排水系统；</w:t>
      </w:r>
    </w:p>
    <w:p w14:paraId="054CAE2D">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（二）室外排水工程（包括与市政排水系统接口部分）施工设计在报经市政部门批准后再展开施工，室外排水工程（包括与市政排水系统接口部分）施工完毕立即报请中心专窗组织验收，合格后才能交付使用；</w:t>
      </w:r>
    </w:p>
    <w:p w14:paraId="50481657">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（三）室内外严格实行雨水、污水分流，雨水管道和污水管道不混接；</w:t>
      </w:r>
    </w:p>
    <w:p w14:paraId="02BB2182">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（四）不向道路、公共绿地和其他公共场所排水；</w:t>
      </w:r>
    </w:p>
    <w:p w14:paraId="1FFED866">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（五）不发生下列损害排水设施的行为：</w:t>
      </w:r>
    </w:p>
    <w:p w14:paraId="03107306">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1</w:t>
      </w:r>
      <w:r>
        <w:rPr>
          <w:rFonts w:hint="eastAsia" w:ascii="宋体" w:hAnsi="宋体" w:eastAsia="方正仿宋_GBK" w:cs="方正仿宋_GBK"/>
          <w:color w:val="auto"/>
          <w:sz w:val="32"/>
          <w:szCs w:val="32"/>
          <w:u w:val="none"/>
          <w:lang w:val="en-US" w:eastAsia="zh-CN" w:bidi="ar"/>
        </w:rPr>
        <w:t>.</w:t>
      </w:r>
      <w:r>
        <w:rPr>
          <w:rFonts w:hint="eastAsia" w:ascii="宋体" w:hAnsi="宋体" w:eastAsia="方正仿宋_GBK" w:cs="方正仿宋_GBK"/>
          <w:color w:val="auto"/>
          <w:sz w:val="32"/>
          <w:szCs w:val="32"/>
          <w:u w:val="none"/>
          <w:lang w:bidi="ar"/>
        </w:rPr>
        <w:t>占压、拆卸、穿凿、挖掘、堵塞、填埋、移动排水设施或者影响、改变其功能；</w:t>
      </w:r>
    </w:p>
    <w:p w14:paraId="30EE4C00">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2</w:t>
      </w:r>
      <w:r>
        <w:rPr>
          <w:rFonts w:hint="eastAsia" w:ascii="宋体" w:hAnsi="宋体" w:eastAsia="方正仿宋_GBK" w:cs="方正仿宋_GBK"/>
          <w:color w:val="auto"/>
          <w:sz w:val="32"/>
          <w:szCs w:val="32"/>
          <w:u w:val="none"/>
          <w:lang w:eastAsia="zh-CN" w:bidi="ar"/>
        </w:rPr>
        <w:t>.</w:t>
      </w:r>
      <w:r>
        <w:rPr>
          <w:rFonts w:hint="eastAsia" w:ascii="宋体" w:hAnsi="宋体" w:eastAsia="方正仿宋_GBK" w:cs="方正仿宋_GBK"/>
          <w:color w:val="auto"/>
          <w:sz w:val="32"/>
          <w:szCs w:val="32"/>
          <w:u w:val="none"/>
          <w:lang w:bidi="ar"/>
        </w:rPr>
        <w:t>在排水设施安全防护范围内进行爆破、明火作业、打桩、修建建筑物或者构筑物、植树、埋杆；</w:t>
      </w:r>
    </w:p>
    <w:p w14:paraId="5E07B4E2">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3</w:t>
      </w:r>
      <w:r>
        <w:rPr>
          <w:rFonts w:hint="eastAsia" w:ascii="宋体" w:hAnsi="宋体" w:eastAsia="方正仿宋_GBK" w:cs="方正仿宋_GBK"/>
          <w:color w:val="auto"/>
          <w:sz w:val="32"/>
          <w:szCs w:val="32"/>
          <w:u w:val="none"/>
          <w:lang w:eastAsia="zh-CN" w:bidi="ar"/>
        </w:rPr>
        <w:t>.</w:t>
      </w:r>
      <w:r>
        <w:rPr>
          <w:rFonts w:hint="eastAsia" w:ascii="宋体" w:hAnsi="宋体" w:eastAsia="方正仿宋_GBK" w:cs="方正仿宋_GBK"/>
          <w:color w:val="auto"/>
          <w:sz w:val="32"/>
          <w:szCs w:val="32"/>
          <w:u w:val="none"/>
          <w:lang w:bidi="ar"/>
        </w:rPr>
        <w:t>圈占、覆盖检查井和雨水篦子；</w:t>
      </w:r>
    </w:p>
    <w:p w14:paraId="1FFCB0D9">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4</w:t>
      </w:r>
      <w:r>
        <w:rPr>
          <w:rFonts w:hint="eastAsia" w:ascii="宋体" w:hAnsi="宋体" w:eastAsia="方正仿宋_GBK" w:cs="方正仿宋_GBK"/>
          <w:color w:val="auto"/>
          <w:sz w:val="32"/>
          <w:szCs w:val="32"/>
          <w:u w:val="none"/>
          <w:lang w:eastAsia="zh-CN" w:bidi="ar"/>
        </w:rPr>
        <w:t>.</w:t>
      </w:r>
      <w:r>
        <w:rPr>
          <w:rFonts w:hint="eastAsia" w:ascii="宋体" w:hAnsi="宋体" w:eastAsia="方正仿宋_GBK" w:cs="方正仿宋_GBK"/>
          <w:color w:val="auto"/>
          <w:sz w:val="32"/>
          <w:szCs w:val="32"/>
          <w:u w:val="none"/>
          <w:lang w:bidi="ar"/>
        </w:rPr>
        <w:t>向排水管道进出口、检查井、雨水篦子和排水明沟内倾倒垃圾、粪便、渣土、杂物、污泥等废弃物；</w:t>
      </w:r>
    </w:p>
    <w:p w14:paraId="72D8551E">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5</w:t>
      </w:r>
      <w:r>
        <w:rPr>
          <w:rFonts w:hint="eastAsia" w:ascii="宋体" w:hAnsi="宋体" w:eastAsia="方正仿宋_GBK" w:cs="方正仿宋_GBK"/>
          <w:color w:val="auto"/>
          <w:sz w:val="32"/>
          <w:szCs w:val="32"/>
          <w:u w:val="none"/>
          <w:lang w:eastAsia="zh-CN" w:bidi="ar"/>
        </w:rPr>
        <w:t>.</w:t>
      </w:r>
      <w:r>
        <w:rPr>
          <w:rFonts w:hint="eastAsia" w:ascii="宋体" w:hAnsi="宋体" w:eastAsia="方正仿宋_GBK" w:cs="方正仿宋_GBK"/>
          <w:color w:val="auto"/>
          <w:sz w:val="32"/>
          <w:szCs w:val="32"/>
          <w:u w:val="none"/>
          <w:lang w:bidi="ar"/>
        </w:rPr>
        <w:t>将油污、施工泥浆等直接排入排水设施；</w:t>
      </w:r>
    </w:p>
    <w:p w14:paraId="0E7C5378">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6</w:t>
      </w:r>
      <w:r>
        <w:rPr>
          <w:rFonts w:hint="eastAsia" w:ascii="宋体" w:hAnsi="宋体" w:eastAsia="方正仿宋_GBK" w:cs="方正仿宋_GBK"/>
          <w:color w:val="auto"/>
          <w:sz w:val="32"/>
          <w:szCs w:val="32"/>
          <w:u w:val="none"/>
          <w:lang w:eastAsia="zh-CN" w:bidi="ar"/>
        </w:rPr>
        <w:t>.</w:t>
      </w:r>
      <w:r>
        <w:rPr>
          <w:rFonts w:hint="eastAsia" w:ascii="宋体" w:hAnsi="宋体" w:eastAsia="方正仿宋_GBK" w:cs="方正仿宋_GBK"/>
          <w:color w:val="auto"/>
          <w:sz w:val="32"/>
          <w:szCs w:val="32"/>
          <w:u w:val="none"/>
          <w:lang w:bidi="ar"/>
        </w:rPr>
        <w:t>向排水设施排放有毒、有害、易燃、易爆等物质；</w:t>
      </w:r>
    </w:p>
    <w:p w14:paraId="3B3D5C34">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7</w:t>
      </w:r>
      <w:r>
        <w:rPr>
          <w:rFonts w:hint="eastAsia" w:ascii="宋体" w:hAnsi="宋体" w:eastAsia="方正仿宋_GBK" w:cs="方正仿宋_GBK"/>
          <w:color w:val="auto"/>
          <w:sz w:val="32"/>
          <w:szCs w:val="32"/>
          <w:u w:val="none"/>
          <w:lang w:eastAsia="zh-CN" w:bidi="ar"/>
        </w:rPr>
        <w:t>.</w:t>
      </w:r>
      <w:r>
        <w:rPr>
          <w:rFonts w:hint="eastAsia" w:ascii="宋体" w:hAnsi="宋体" w:eastAsia="方正仿宋_GBK" w:cs="方正仿宋_GBK"/>
          <w:color w:val="auto"/>
          <w:sz w:val="32"/>
          <w:szCs w:val="32"/>
          <w:u w:val="none"/>
          <w:lang w:bidi="ar"/>
        </w:rPr>
        <w:t>未采取消能措施，向排水管渠直接加压排水；</w:t>
      </w:r>
    </w:p>
    <w:p w14:paraId="6B4DBEDD">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8</w:t>
      </w:r>
      <w:r>
        <w:rPr>
          <w:rFonts w:hint="eastAsia" w:ascii="宋体" w:hAnsi="宋体" w:eastAsia="方正仿宋_GBK" w:cs="方正仿宋_GBK"/>
          <w:color w:val="auto"/>
          <w:sz w:val="32"/>
          <w:szCs w:val="32"/>
          <w:u w:val="none"/>
          <w:lang w:eastAsia="zh-CN" w:bidi="ar"/>
        </w:rPr>
        <w:t>.</w:t>
      </w:r>
      <w:r>
        <w:rPr>
          <w:rFonts w:hint="eastAsia" w:ascii="宋体" w:hAnsi="宋体" w:eastAsia="方正仿宋_GBK" w:cs="方正仿宋_GBK"/>
          <w:color w:val="auto"/>
          <w:sz w:val="32"/>
          <w:szCs w:val="32"/>
          <w:u w:val="none"/>
          <w:lang w:bidi="ar"/>
        </w:rPr>
        <w:t>其他损害排水设施的行为。</w:t>
      </w:r>
    </w:p>
    <w:p w14:paraId="57AA1FB2">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（六）若上述承诺未兑现或仅部分兑现，自觉接受有关规定的处罚。</w:t>
      </w:r>
    </w:p>
    <w:p w14:paraId="11184C79">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十八、本工程项目根据《中华人民共和国人民防空法》和关于结合民用建筑修建防空地下室的有关规定，在项目取得正式《建设工程规划许可证》前，依法依规办理人防手续。</w:t>
      </w:r>
    </w:p>
    <w:p w14:paraId="607F1005">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十九、根据《工伤保险条例》等有关规定，在项目开工前，到项目所在地的税务部门申报办理从业人员参加工伤保险相关手续。</w:t>
      </w:r>
    </w:p>
    <w:p w14:paraId="53B83F10">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二十、根据《广东省人民政府办公厅关于全面治理拖欠异地务工人员工资问题的实施意见》等相关规定，就工程项目</w:t>
      </w:r>
      <w:r>
        <w:rPr>
          <w:rFonts w:hint="eastAsia" w:ascii="宋体" w:hAnsi="宋体" w:eastAsia="方正仿宋_GBK" w:cs="方正仿宋_GBK"/>
          <w:b w:val="0"/>
          <w:bCs w:val="0"/>
          <w:kern w:val="0"/>
          <w:sz w:val="32"/>
          <w:szCs w:val="32"/>
          <w:lang w:val="en-US" w:eastAsia="zh-CN"/>
        </w:rPr>
        <w:t>保障农民工工资支付</w:t>
      </w:r>
      <w:r>
        <w:rPr>
          <w:rFonts w:hint="eastAsia" w:ascii="宋体" w:hAnsi="宋体" w:eastAsia="方正仿宋_GBK" w:cs="方正仿宋_GBK"/>
          <w:color w:val="auto"/>
          <w:sz w:val="32"/>
          <w:szCs w:val="32"/>
          <w:u w:val="none"/>
          <w:lang w:bidi="ar"/>
        </w:rPr>
        <w:t>事项作如下承诺：</w:t>
      </w:r>
    </w:p>
    <w:p w14:paraId="1C162B21">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（一）在项目施工后1个月内，主动向劳动保障部门申报缴纳工资保证金并及时完成资金进账或银行保函业务，开设工人工资支付分账专用账户。</w:t>
      </w:r>
    </w:p>
    <w:p w14:paraId="1A1A3052">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二）全面依法实施劳动合同制度，实行实名制劳动用工管理，建立职工名册，办理劳动用工备案。工程建设项目建立劳动计酬手册，并在工程项目部配备劳资专管员，建立施工人员进出场登记制度和考勤计量、工资支付等管理台账。</w:t>
      </w:r>
    </w:p>
    <w:p w14:paraId="0B02CC8F">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（三）建立农民工工资（劳务费）专用账户管理制度，在工程项目所在地指定银行开设农民工工资（劳务费）专用账户，由建设单位每月按工程进度款不低于</w:t>
      </w:r>
      <w:r>
        <w:rPr>
          <w:rFonts w:hint="eastAsia" w:ascii="宋体" w:hAnsi="宋体" w:eastAsia="方正仿宋_GBK" w:cs="方正仿宋_GBK"/>
          <w:color w:val="auto"/>
          <w:sz w:val="32"/>
          <w:szCs w:val="32"/>
          <w:u w:val="none"/>
          <w:lang w:val="en-US" w:eastAsia="zh-CN" w:bidi="ar"/>
        </w:rPr>
        <w:t>20</w:t>
      </w:r>
      <w:r>
        <w:rPr>
          <w:rFonts w:hint="eastAsia" w:ascii="宋体" w:hAnsi="宋体" w:eastAsia="方正仿宋_GBK" w:cs="方正仿宋_GBK"/>
          <w:color w:val="auto"/>
          <w:sz w:val="32"/>
          <w:szCs w:val="32"/>
          <w:u w:val="none"/>
          <w:lang w:bidi="ar"/>
        </w:rPr>
        <w:t>%且按月足额支付工人工资，将人工费按月足额支付到专用账户，并委托银行按月代发农民工工资。绝不将工资发放给不具备用工主体资格的组织和个人。我公司和分包企业等用人单位与农民工解除或终止劳动关系时，须在解除或终止劳动关系当日内结清并一次性支付劳动者工资，并出具书面证明。</w:t>
      </w:r>
    </w:p>
    <w:p w14:paraId="144B80DD">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四）在施工现场醒目位置设立农民工维权信息告示牌，向农民工公示所建项目的建设单位、施工总承包企业、劳务和分包企业的总部详细地址、法定代表人（主要负责人）姓名和联系电话，施工总承包企业和分包企业项目经理和劳资专管员姓名、办公电话和手机；同时公示施工所在县（市、区）的最低工资标准，本项目农民工工资每月的具体支付日期，施工所在地行业主管部门、劳动监察机构、劳动人事争议仲裁机构的详细办公地址和投诉电话等信息。</w:t>
      </w:r>
    </w:p>
    <w:p w14:paraId="0C065B88">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lang w:eastAsia="zh-CN" w:bidi="ar"/>
        </w:rPr>
      </w:pPr>
      <w:r>
        <w:rPr>
          <w:rFonts w:hint="eastAsia" w:ascii="宋体" w:hAnsi="宋体" w:eastAsia="方正仿宋_GBK" w:cs="方正仿宋_GBK"/>
          <w:color w:val="auto"/>
          <w:sz w:val="32"/>
          <w:szCs w:val="32"/>
          <w:u w:val="none"/>
          <w:lang w:bidi="ar"/>
        </w:rPr>
        <w:t>（五）落实企业工资支付和清偿主体责任。各类企业依法向招用的农民工本人按月足额支付工资，严禁将工资支付给其他组织或个人，发生拖欠工资问题承担清偿主体责任。</w:t>
      </w:r>
    </w:p>
    <w:p w14:paraId="5AAB1A0B">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在工程建设领域，建设单位对所发包工程项目的农民工工资支付负监管责任，施工总承包企业对所承包工程项目的农民工工资支付负总责，分包企业对所招用农民工的工资支付负直接责任。建设单位或施工总承包企业未按合同约定及时划拨工程款，致使分包企业拖欠农民工工资的，由建设单位或施工总承包企业以未结清的工程款为限先行垫付农民工工资。由于建设单位、施工总承包企业或分包企业将工程违法发包、转包或违法分包给不具备用工主体资格的单位或个人，致使拖欠农民工工资的，作为发包方的用人单位应当先支付工资，再依法向承包人追偿。</w:t>
      </w:r>
    </w:p>
    <w:p w14:paraId="0AF5815C">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（六）自觉接受劳动部门的监督检查，及时改正检查中提出的问题。</w:t>
      </w:r>
    </w:p>
    <w:p w14:paraId="7C98D656">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（七）在项目施工过程中如出现拖欠农民工和工人工资的，由劳动保障部门及建设部门从工资保证金中予以支付，已支取的部分由我公司在30个工作日内补缴垫付资金。</w:t>
      </w:r>
    </w:p>
    <w:p w14:paraId="38F80274">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（八）在实施过程中如有违反承诺的，立即停工整改，经整改仍未达标的，主动接受相关部门依法依规追究相关责任。</w:t>
      </w:r>
    </w:p>
    <w:p w14:paraId="53E4A416">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lang w:bidi="ar"/>
        </w:rPr>
      </w:pPr>
      <w:r>
        <w:rPr>
          <w:rFonts w:hint="eastAsia" w:ascii="宋体" w:hAnsi="宋体" w:eastAsia="方正仿宋_GBK" w:cs="方正仿宋_GBK"/>
          <w:color w:val="auto"/>
          <w:sz w:val="32"/>
          <w:szCs w:val="32"/>
          <w:u w:val="none"/>
          <w:lang w:eastAsia="zh-CN" w:bidi="ar"/>
        </w:rPr>
        <w:t>（</w:t>
      </w:r>
      <w:r>
        <w:rPr>
          <w:rFonts w:hint="eastAsia" w:ascii="宋体" w:hAnsi="宋体" w:eastAsia="方正仿宋_GBK" w:cs="方正仿宋_GBK"/>
          <w:color w:val="auto"/>
          <w:sz w:val="32"/>
          <w:szCs w:val="32"/>
          <w:u w:val="none"/>
          <w:lang w:val="en-US" w:eastAsia="zh-CN" w:bidi="ar"/>
        </w:rPr>
        <w:t>九</w:t>
      </w:r>
      <w:r>
        <w:rPr>
          <w:rFonts w:hint="eastAsia" w:ascii="宋体" w:hAnsi="宋体" w:eastAsia="方正仿宋_GBK" w:cs="方正仿宋_GBK"/>
          <w:color w:val="auto"/>
          <w:sz w:val="32"/>
          <w:szCs w:val="32"/>
          <w:u w:val="none"/>
          <w:lang w:eastAsia="zh-CN" w:bidi="ar"/>
        </w:rPr>
        <w:t>）</w:t>
      </w:r>
      <w:r>
        <w:rPr>
          <w:rFonts w:hint="eastAsia" w:ascii="宋体" w:hAnsi="宋体" w:eastAsia="方正仿宋_GBK" w:cs="方正仿宋_GBK"/>
          <w:b w:val="0"/>
          <w:bCs w:val="0"/>
          <w:color w:val="auto"/>
          <w:kern w:val="2"/>
          <w:sz w:val="32"/>
          <w:szCs w:val="32"/>
          <w:u w:val="none"/>
          <w:lang w:val="en-US" w:eastAsia="zh-CN" w:bidi="ar"/>
        </w:rPr>
        <w:t>建设单位在项目开工前按照不低于施工合同总价10%的比例拨付预付款，其中原则上将不低于施工合同总价1%的金额作为人工费用预付款一次性拨付到工资专用账户。</w:t>
      </w:r>
    </w:p>
    <w:p w14:paraId="158F497B">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二十一、在项目动工前，及时到城市管理部门办理建筑垃圾处置核准手续，在手续齐全的条件下对建筑渣土予以处置，并必须保证文明施工。其次，如果出现未经核准擅自处置建筑渣</w:t>
      </w:r>
      <w:r>
        <w:rPr>
          <w:rFonts w:hint="eastAsia" w:ascii="宋体" w:hAnsi="宋体" w:eastAsia="方正仿宋_GBK" w:cs="方正仿宋_GBK"/>
          <w:color w:val="auto"/>
          <w:sz w:val="32"/>
          <w:szCs w:val="32"/>
          <w:u w:val="none"/>
          <w:lang w:val="en-US" w:eastAsia="zh-CN" w:bidi="ar"/>
        </w:rPr>
        <w:t>土</w:t>
      </w:r>
      <w:r>
        <w:rPr>
          <w:rFonts w:hint="eastAsia" w:ascii="宋体" w:hAnsi="宋体" w:eastAsia="方正仿宋_GBK" w:cs="方正仿宋_GBK"/>
          <w:color w:val="auto"/>
          <w:sz w:val="32"/>
          <w:szCs w:val="32"/>
          <w:u w:val="none"/>
          <w:lang w:bidi="ar"/>
        </w:rPr>
        <w:t>的行为，将自觉</w:t>
      </w:r>
      <w:r>
        <w:rPr>
          <w:rFonts w:hint="eastAsia" w:ascii="宋体" w:hAnsi="宋体" w:eastAsia="方正仿宋_GBK" w:cs="方正仿宋_GBK"/>
          <w:color w:val="auto"/>
          <w:sz w:val="32"/>
          <w:szCs w:val="32"/>
          <w:u w:val="none"/>
          <w:lang w:eastAsia="zh-CN" w:bidi="ar"/>
        </w:rPr>
        <w:t>接受</w:t>
      </w:r>
      <w:r>
        <w:rPr>
          <w:rFonts w:hint="eastAsia" w:ascii="宋体" w:hAnsi="宋体" w:eastAsia="方正仿宋_GBK" w:cs="方正仿宋_GBK"/>
          <w:color w:val="auto"/>
          <w:sz w:val="32"/>
          <w:szCs w:val="32"/>
          <w:u w:val="none"/>
          <w:lang w:bidi="ar"/>
        </w:rPr>
        <w:t>相应处罚。</w:t>
      </w:r>
    </w:p>
    <w:p w14:paraId="3407A022">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在项目动工前，根据《中华人民共和国水土保持法》的规定，生产建设单位应当编制水土保持方案，报县级以上水行政主管部门审批，并按照经批准的水土保持方案，采取水土流失预防和治理措施。</w:t>
      </w:r>
    </w:p>
    <w:p w14:paraId="692F85C6">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二十二、根据有关规定和要求，承诺办理以下事项：</w:t>
      </w:r>
    </w:p>
    <w:p w14:paraId="716CD869">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lang w:val="en-US" w:eastAsia="zh-CN"/>
        </w:rPr>
      </w:pPr>
      <w:r>
        <w:rPr>
          <w:rFonts w:hint="eastAsia" w:ascii="宋体" w:hAnsi="宋体" w:eastAsia="方正仿宋_GBK" w:cs="方正仿宋_GBK"/>
          <w:color w:val="auto"/>
          <w:sz w:val="32"/>
          <w:szCs w:val="32"/>
          <w:u w:val="none"/>
          <w:lang w:bidi="ar"/>
        </w:rPr>
        <w:t>（一）</w:t>
      </w:r>
      <w:r>
        <w:rPr>
          <w:rFonts w:hint="eastAsia" w:ascii="宋体" w:hAnsi="宋体" w:eastAsia="方正仿宋_GBK" w:cs="方正仿宋_GBK"/>
          <w:color w:val="auto"/>
          <w:sz w:val="32"/>
          <w:szCs w:val="32"/>
          <w:u w:val="none"/>
          <w:lang w:val="en-US" w:eastAsia="zh-CN" w:bidi="ar"/>
        </w:rPr>
        <w:t>自然</w:t>
      </w:r>
      <w:r>
        <w:rPr>
          <w:rFonts w:hint="eastAsia" w:ascii="宋体" w:hAnsi="宋体" w:eastAsia="方正仿宋_GBK" w:cs="方正仿宋_GBK"/>
          <w:color w:val="auto"/>
          <w:sz w:val="32"/>
          <w:szCs w:val="32"/>
          <w:u w:val="none"/>
          <w:lang w:bidi="ar"/>
        </w:rPr>
        <w:t>资源部门——建设工程放线后，在开工前，建设工程验线</w:t>
      </w:r>
      <w:r>
        <w:rPr>
          <w:rFonts w:hint="eastAsia" w:ascii="宋体" w:hAnsi="宋体" w:eastAsia="方正仿宋_GBK" w:cs="方正仿宋_GBK"/>
          <w:color w:val="auto"/>
          <w:sz w:val="32"/>
          <w:szCs w:val="32"/>
          <w:u w:val="none"/>
          <w:lang w:eastAsia="zh-CN" w:bidi="ar"/>
        </w:rPr>
        <w:t>；</w:t>
      </w:r>
      <w:r>
        <w:rPr>
          <w:rFonts w:hint="eastAsia" w:ascii="宋体" w:hAnsi="宋体" w:eastAsia="方正仿宋_GBK" w:cs="方正仿宋_GBK"/>
          <w:color w:val="auto"/>
          <w:sz w:val="32"/>
          <w:szCs w:val="32"/>
          <w:u w:val="none"/>
          <w:lang w:bidi="ar"/>
        </w:rPr>
        <w:t>规划条件核实前建设工程设计方案审查、建设工程规划许可证，在工程竣工备案后</w:t>
      </w:r>
      <w:r>
        <w:rPr>
          <w:rFonts w:hint="eastAsia" w:ascii="宋体" w:hAnsi="宋体" w:eastAsia="方正仿宋_GBK" w:cs="方正仿宋_GBK"/>
          <w:color w:val="auto"/>
          <w:sz w:val="32"/>
          <w:szCs w:val="32"/>
          <w:u w:val="none"/>
          <w:lang w:val="en-US" w:eastAsia="zh-CN" w:bidi="ar"/>
        </w:rPr>
        <w:t>做好</w:t>
      </w:r>
      <w:r>
        <w:rPr>
          <w:rFonts w:hint="eastAsia" w:ascii="宋体" w:hAnsi="宋体" w:eastAsia="方正仿宋_GBK" w:cs="方正仿宋_GBK"/>
          <w:color w:val="auto"/>
          <w:sz w:val="32"/>
          <w:szCs w:val="32"/>
          <w:u w:val="none"/>
          <w:lang w:bidi="ar"/>
        </w:rPr>
        <w:t>建设工程档案</w:t>
      </w:r>
      <w:r>
        <w:rPr>
          <w:rFonts w:hint="eastAsia" w:ascii="宋体" w:hAnsi="宋体" w:eastAsia="方正仿宋_GBK" w:cs="方正仿宋_GBK"/>
          <w:color w:val="auto"/>
          <w:sz w:val="32"/>
          <w:szCs w:val="32"/>
          <w:u w:val="none"/>
          <w:lang w:val="en-US" w:eastAsia="zh-CN" w:bidi="ar"/>
        </w:rPr>
        <w:t>存档以备查验</w:t>
      </w:r>
      <w:r>
        <w:rPr>
          <w:rFonts w:hint="eastAsia" w:ascii="宋体" w:hAnsi="宋体" w:eastAsia="方正仿宋_GBK" w:cs="方正仿宋_GBK"/>
          <w:color w:val="auto"/>
          <w:sz w:val="32"/>
          <w:szCs w:val="32"/>
          <w:u w:val="none"/>
          <w:lang w:bidi="ar"/>
        </w:rPr>
        <w:t>；</w:t>
      </w:r>
      <w:r>
        <w:rPr>
          <w:rFonts w:hint="eastAsia" w:ascii="宋体" w:hAnsi="宋体" w:eastAsia="方正仿宋_GBK" w:cs="方正仿宋_GBK"/>
          <w:color w:val="auto"/>
          <w:sz w:val="32"/>
          <w:szCs w:val="32"/>
          <w:u w:val="none"/>
          <w:lang w:val="en-US" w:eastAsia="zh-CN" w:bidi="ar"/>
        </w:rPr>
        <w:t>缴纳城市基础设施配套费。</w:t>
      </w:r>
    </w:p>
    <w:p w14:paraId="5BAFFE32">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（二）税务部门——土地出让缴税；</w:t>
      </w:r>
    </w:p>
    <w:p w14:paraId="52759A0C">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（三）</w:t>
      </w:r>
      <w:r>
        <w:rPr>
          <w:rFonts w:hint="eastAsia" w:ascii="宋体" w:hAnsi="宋体" w:eastAsia="方正仿宋_GBK" w:cs="方正仿宋_GBK"/>
          <w:color w:val="auto"/>
          <w:sz w:val="32"/>
          <w:szCs w:val="32"/>
          <w:u w:val="none"/>
          <w:lang w:val="en-US" w:eastAsia="zh-CN" w:bidi="ar"/>
        </w:rPr>
        <w:t>人力资源社会保障</w:t>
      </w:r>
      <w:r>
        <w:rPr>
          <w:rFonts w:hint="eastAsia" w:ascii="宋体" w:hAnsi="宋体" w:eastAsia="方正仿宋_GBK" w:cs="方正仿宋_GBK"/>
          <w:color w:val="auto"/>
          <w:sz w:val="32"/>
          <w:szCs w:val="32"/>
          <w:u w:val="none"/>
          <w:lang w:bidi="ar"/>
        </w:rPr>
        <w:t>部门——申报缴纳工资支付保证金，开设工人资金支付分账专用账户；</w:t>
      </w:r>
    </w:p>
    <w:p w14:paraId="0C0B819D">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（四）社会保障部门——建筑行业工伤保险</w:t>
      </w:r>
      <w:r>
        <w:rPr>
          <w:rFonts w:hint="eastAsia" w:ascii="宋体" w:hAnsi="宋体" w:eastAsia="方正仿宋_GBK" w:cs="方正仿宋_GBK"/>
          <w:color w:val="auto"/>
          <w:sz w:val="32"/>
          <w:szCs w:val="32"/>
          <w:u w:val="none"/>
          <w:lang w:val="en-US" w:eastAsia="zh-CN" w:bidi="ar"/>
        </w:rPr>
        <w:t>办理</w:t>
      </w:r>
      <w:r>
        <w:rPr>
          <w:rFonts w:hint="eastAsia" w:ascii="宋体" w:hAnsi="宋体" w:eastAsia="方正仿宋_GBK" w:cs="方正仿宋_GBK"/>
          <w:color w:val="auto"/>
          <w:sz w:val="32"/>
          <w:szCs w:val="32"/>
          <w:u w:val="none"/>
          <w:lang w:bidi="ar"/>
        </w:rPr>
        <w:t>；</w:t>
      </w:r>
    </w:p>
    <w:p w14:paraId="7BDDEF27">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（五）生态环境部门——建设项目环境影响评价文件审批和建设项目发生重大变动的重新报批；</w:t>
      </w:r>
    </w:p>
    <w:p w14:paraId="7DF8B342">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b w:val="0"/>
          <w:bCs w:val="0"/>
          <w:color w:val="auto"/>
          <w:sz w:val="32"/>
          <w:szCs w:val="32"/>
          <w:u w:val="none"/>
          <w:lang w:bidi="ar"/>
        </w:rPr>
      </w:pPr>
      <w:r>
        <w:rPr>
          <w:rFonts w:hint="eastAsia" w:ascii="宋体" w:hAnsi="宋体" w:eastAsia="方正仿宋_GBK" w:cs="方正仿宋_GBK"/>
          <w:color w:val="auto"/>
          <w:sz w:val="32"/>
          <w:szCs w:val="32"/>
          <w:u w:val="none"/>
          <w:lang w:bidi="ar"/>
        </w:rPr>
        <w:t>（六）</w:t>
      </w:r>
      <w:r>
        <w:rPr>
          <w:rFonts w:hint="eastAsia" w:ascii="宋体" w:hAnsi="宋体" w:eastAsia="方正仿宋_GBK" w:cs="方正仿宋_GBK"/>
          <w:color w:val="auto"/>
          <w:sz w:val="32"/>
          <w:szCs w:val="32"/>
          <w:u w:val="none"/>
          <w:lang w:val="en-US" w:eastAsia="zh-CN" w:bidi="ar"/>
        </w:rPr>
        <w:t>住房城乡建设</w:t>
      </w:r>
      <w:r>
        <w:rPr>
          <w:rFonts w:hint="eastAsia" w:ascii="宋体" w:hAnsi="宋体" w:eastAsia="方正仿宋_GBK" w:cs="方正仿宋_GBK"/>
          <w:color w:val="auto"/>
          <w:sz w:val="32"/>
          <w:szCs w:val="32"/>
          <w:u w:val="none"/>
          <w:lang w:bidi="ar"/>
        </w:rPr>
        <w:t>部门——</w:t>
      </w:r>
      <w:r>
        <w:rPr>
          <w:rFonts w:hint="eastAsia" w:ascii="宋体" w:hAnsi="宋体" w:eastAsia="方正仿宋_GBK" w:cs="方正仿宋_GBK"/>
          <w:b w:val="0"/>
          <w:bCs w:val="0"/>
          <w:color w:val="auto"/>
          <w:sz w:val="32"/>
          <w:szCs w:val="32"/>
          <w:u w:val="none"/>
          <w:lang w:val="en-US" w:eastAsia="zh-CN" w:bidi="ar"/>
        </w:rPr>
        <w:t>建设工程施工图设计文件审查合格书</w:t>
      </w:r>
      <w:r>
        <w:rPr>
          <w:rFonts w:hint="eastAsia" w:ascii="宋体" w:hAnsi="宋体" w:eastAsia="方正仿宋_GBK" w:cs="方正仿宋_GBK"/>
          <w:b w:val="0"/>
          <w:bCs w:val="0"/>
          <w:color w:val="auto"/>
          <w:sz w:val="32"/>
          <w:szCs w:val="32"/>
          <w:u w:val="none"/>
          <w:lang w:bidi="ar"/>
        </w:rPr>
        <w:t>备案</w:t>
      </w:r>
      <w:r>
        <w:rPr>
          <w:rFonts w:hint="eastAsia" w:ascii="宋体" w:hAnsi="宋体" w:eastAsia="方正仿宋_GBK" w:cs="方正仿宋_GBK"/>
          <w:b w:val="0"/>
          <w:bCs w:val="0"/>
          <w:color w:val="auto"/>
          <w:sz w:val="32"/>
          <w:szCs w:val="32"/>
          <w:u w:val="none"/>
          <w:lang w:eastAsia="zh-CN" w:bidi="ar"/>
        </w:rPr>
        <w:t>、</w:t>
      </w:r>
      <w:r>
        <w:rPr>
          <w:rFonts w:hint="eastAsia" w:ascii="宋体" w:hAnsi="宋体" w:eastAsia="方正仿宋_GBK" w:cs="方正仿宋_GBK"/>
          <w:b w:val="0"/>
          <w:bCs w:val="0"/>
          <w:color w:val="auto"/>
          <w:sz w:val="32"/>
          <w:szCs w:val="32"/>
          <w:u w:val="none"/>
          <w:lang w:val="en-US" w:eastAsia="zh-CN" w:bidi="ar"/>
        </w:rPr>
        <w:t>特殊工程消防设计预审</w:t>
      </w:r>
      <w:r>
        <w:rPr>
          <w:rFonts w:hint="eastAsia" w:ascii="宋体" w:hAnsi="宋体" w:eastAsia="方正仿宋_GBK" w:cs="方正仿宋_GBK"/>
          <w:b w:val="0"/>
          <w:bCs w:val="0"/>
          <w:color w:val="auto"/>
          <w:sz w:val="32"/>
          <w:szCs w:val="32"/>
          <w:u w:val="none"/>
          <w:lang w:bidi="ar"/>
        </w:rPr>
        <w:t>；</w:t>
      </w:r>
    </w:p>
    <w:p w14:paraId="0A2C9BC7">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（七）招投标监管部门——非国有资金投资建设工程直接发包核准登记；</w:t>
      </w:r>
    </w:p>
    <w:p w14:paraId="3073D24A">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（八）应急管理部门——建设项目安全设施“三同时”审批手续；</w:t>
      </w:r>
    </w:p>
    <w:p w14:paraId="29D9012F">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（九）</w:t>
      </w:r>
      <w:r>
        <w:rPr>
          <w:rFonts w:hint="eastAsia" w:ascii="宋体" w:hAnsi="宋体" w:eastAsia="方正仿宋_GBK" w:cs="方正仿宋_GBK"/>
          <w:color w:val="auto"/>
          <w:sz w:val="32"/>
          <w:szCs w:val="32"/>
          <w:u w:val="none"/>
          <w:lang w:val="en-US" w:eastAsia="zh-CN" w:bidi="ar"/>
        </w:rPr>
        <w:t>发展改革</w:t>
      </w:r>
      <w:r>
        <w:rPr>
          <w:rFonts w:hint="eastAsia" w:ascii="宋体" w:hAnsi="宋体" w:eastAsia="方正仿宋_GBK" w:cs="方正仿宋_GBK"/>
          <w:color w:val="auto"/>
          <w:sz w:val="32"/>
          <w:szCs w:val="32"/>
          <w:u w:val="none"/>
          <w:lang w:bidi="ar"/>
        </w:rPr>
        <w:t>部门——固定资产投资项目节能评估（项目投产前办理）及项目立项手续。</w:t>
      </w:r>
    </w:p>
    <w:p w14:paraId="02087619">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pacing w:val="-6"/>
          <w:sz w:val="32"/>
          <w:szCs w:val="32"/>
          <w:u w:val="none"/>
        </w:rPr>
      </w:pPr>
      <w:r>
        <w:rPr>
          <w:rFonts w:hint="eastAsia" w:ascii="宋体" w:hAnsi="宋体" w:eastAsia="方正仿宋_GBK" w:cs="方正仿宋_GBK"/>
          <w:color w:val="auto"/>
          <w:sz w:val="32"/>
          <w:szCs w:val="32"/>
          <w:u w:val="none"/>
          <w:lang w:bidi="ar"/>
        </w:rPr>
        <w:t>二十三、我公司承诺不以任何理由，要求建筑设计单位或者建筑施工单位在工程设计或者施工中，违反法律、行政法规和建筑工程质量、安全标准，降低工程质量。</w:t>
      </w:r>
      <w:r>
        <w:rPr>
          <w:rFonts w:hint="eastAsia" w:ascii="宋体" w:hAnsi="宋体" w:eastAsia="方正仿宋_GBK" w:cs="方正仿宋_GBK"/>
          <w:color w:val="auto"/>
          <w:sz w:val="32"/>
          <w:szCs w:val="32"/>
          <w:highlight w:val="none"/>
          <w:u w:val="none"/>
          <w:lang w:bidi="ar"/>
        </w:rPr>
        <w:t>不在编制工作量清单时，取消部分图纸设计内容。</w:t>
      </w:r>
      <w:r>
        <w:rPr>
          <w:rFonts w:hint="eastAsia" w:ascii="宋体" w:hAnsi="宋体" w:eastAsia="方正仿宋_GBK" w:cs="方正仿宋_GBK"/>
          <w:color w:val="auto"/>
          <w:sz w:val="32"/>
          <w:szCs w:val="32"/>
          <w:u w:val="none"/>
          <w:lang w:bidi="ar"/>
        </w:rPr>
        <w:t>我公司作为工程质量的第一责任人，</w:t>
      </w:r>
      <w:r>
        <w:rPr>
          <w:rFonts w:hint="eastAsia" w:ascii="宋体" w:hAnsi="宋体" w:eastAsia="方正仿宋_GBK" w:cs="方正仿宋_GBK"/>
          <w:color w:val="auto"/>
          <w:sz w:val="32"/>
          <w:szCs w:val="32"/>
          <w:u w:val="none"/>
          <w:lang w:val="en-US" w:eastAsia="zh-CN" w:bidi="ar"/>
        </w:rPr>
        <w:t>将</w:t>
      </w:r>
      <w:r>
        <w:rPr>
          <w:rFonts w:hint="eastAsia" w:ascii="宋体" w:hAnsi="宋体" w:eastAsia="方正仿宋_GBK" w:cs="方正仿宋_GBK"/>
          <w:color w:val="auto"/>
          <w:sz w:val="32"/>
          <w:szCs w:val="32"/>
          <w:u w:val="none"/>
          <w:lang w:bidi="ar"/>
        </w:rPr>
        <w:t>切实履行好自己的职责，不肢解工程，违法发包，监督施工单</w:t>
      </w:r>
      <w:r>
        <w:rPr>
          <w:rFonts w:hint="eastAsia" w:ascii="宋体" w:hAnsi="宋体" w:eastAsia="方正仿宋_GBK" w:cs="方正仿宋_GBK"/>
          <w:color w:val="auto"/>
          <w:spacing w:val="-6"/>
          <w:sz w:val="32"/>
          <w:szCs w:val="32"/>
          <w:u w:val="none"/>
          <w:lang w:bidi="ar"/>
        </w:rPr>
        <w:t>位严格按设计图纸施工，及时组织工程竣工验收，按时支付工程款。</w:t>
      </w:r>
    </w:p>
    <w:p w14:paraId="45377229">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二十四、其他承诺事项：</w:t>
      </w:r>
    </w:p>
    <w:p w14:paraId="34A6A1E7">
      <w:pPr>
        <w:keepNext w:val="0"/>
        <w:keepLines w:val="0"/>
        <w:pageBreakBefore w:val="0"/>
        <w:kinsoku/>
        <w:wordWrap/>
        <w:overflowPunct w:val="0"/>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（填写未提供的资料项目）</w:t>
      </w:r>
    </w:p>
    <w:p w14:paraId="4CE3B220">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left"/>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如我公司违反上述承诺，自愿停止建设，接受相关行政处罚，相关行政处罚、未履行承诺等不良信用记录纳入信用信息共享平台向社会公示，并主动承担所产生的一切法律责任和经济损失。</w:t>
      </w:r>
    </w:p>
    <w:p w14:paraId="30262839">
      <w:pPr>
        <w:keepNext w:val="0"/>
        <w:keepLines w:val="0"/>
        <w:pageBreakBefore w:val="0"/>
        <w:kinsoku/>
        <w:wordWrap/>
        <w:overflowPunct/>
        <w:topLinePunct w:val="0"/>
        <w:autoSpaceDE/>
        <w:autoSpaceDN/>
        <w:bidi w:val="0"/>
        <w:adjustRightInd/>
        <w:snapToGrid/>
        <w:spacing w:line="600" w:lineRule="exact"/>
        <w:jc w:val="left"/>
        <w:textAlignment w:val="auto"/>
        <w:outlineLvl w:val="0"/>
        <w:rPr>
          <w:rFonts w:hint="eastAsia" w:ascii="宋体" w:hAnsi="宋体" w:eastAsia="方正仿宋_GBK" w:cs="方正仿宋_GBK"/>
          <w:color w:val="auto"/>
          <w:sz w:val="32"/>
          <w:szCs w:val="32"/>
          <w:u w:val="none"/>
          <w:lang w:bidi="ar"/>
        </w:rPr>
      </w:pPr>
      <w:r>
        <w:rPr>
          <w:rFonts w:hint="eastAsia" w:ascii="宋体" w:hAnsi="宋体" w:eastAsia="方正仿宋_GBK" w:cs="方正仿宋_GBK"/>
          <w:color w:val="auto"/>
          <w:sz w:val="32"/>
          <w:szCs w:val="32"/>
          <w:u w:val="none"/>
        </w:rPr>
        <w:br w:type="page"/>
      </w:r>
      <w:r>
        <w:rPr>
          <w:rFonts w:hint="eastAsia" w:ascii="宋体" w:hAnsi="宋体" w:eastAsia="黑体" w:cs="黑体"/>
          <w:color w:val="auto"/>
          <w:sz w:val="28"/>
          <w:szCs w:val="28"/>
          <w:u w:val="none"/>
          <w:lang w:bidi="ar"/>
        </w:rPr>
        <w:t>附件3-2</w:t>
      </w:r>
    </w:p>
    <w:p w14:paraId="094715FD">
      <w:pPr>
        <w:keepNext w:val="0"/>
        <w:keepLines w:val="0"/>
        <w:pageBreakBefore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_GBK" w:cs="方正小标宋_GBK"/>
          <w:color w:val="auto"/>
          <w:sz w:val="44"/>
          <w:szCs w:val="44"/>
          <w:u w:val="none"/>
        </w:rPr>
      </w:pPr>
      <w:r>
        <w:rPr>
          <w:rFonts w:hint="eastAsia" w:ascii="宋体" w:hAnsi="宋体" w:eastAsia="方正小标宋_GBK" w:cs="方正小标宋_GBK"/>
          <w:color w:val="auto"/>
          <w:sz w:val="44"/>
          <w:szCs w:val="44"/>
          <w:u w:val="none"/>
          <w:lang w:bidi="ar"/>
        </w:rPr>
        <w:t>政府部门承诺条款</w:t>
      </w:r>
    </w:p>
    <w:p w14:paraId="2E96295B">
      <w:pPr>
        <w:keepNext w:val="0"/>
        <w:keepLines w:val="0"/>
        <w:pageBreakBefore w:val="0"/>
        <w:kinsoku/>
        <w:wordWrap/>
        <w:overflowPunct w:val="0"/>
        <w:topLinePunct w:val="0"/>
        <w:autoSpaceDE/>
        <w:autoSpaceDN/>
        <w:bidi w:val="0"/>
        <w:adjustRightInd/>
        <w:snapToGrid/>
        <w:spacing w:before="156" w:beforeLines="50" w:line="600" w:lineRule="exact"/>
        <w:jc w:val="center"/>
        <w:textAlignment w:val="auto"/>
        <w:rPr>
          <w:rFonts w:hint="eastAsia" w:ascii="宋体" w:hAnsi="宋体" w:eastAsia="方正楷体_GBK" w:cs="方正楷体_GBK"/>
          <w:color w:val="auto"/>
          <w:sz w:val="32"/>
          <w:szCs w:val="32"/>
          <w:u w:val="none"/>
        </w:rPr>
      </w:pPr>
      <w:r>
        <w:rPr>
          <w:rFonts w:hint="eastAsia" w:ascii="宋体" w:hAnsi="宋体" w:eastAsia="方正楷体_GBK" w:cs="方正楷体_GBK"/>
          <w:color w:val="auto"/>
          <w:sz w:val="32"/>
          <w:szCs w:val="32"/>
          <w:u w:val="none"/>
          <w:lang w:bidi="ar"/>
        </w:rPr>
        <w:t>（范本，可根据项目实际情况进行调整）</w:t>
      </w:r>
    </w:p>
    <w:p w14:paraId="1CC887C8">
      <w:pPr>
        <w:keepNext w:val="0"/>
        <w:keepLines w:val="0"/>
        <w:pageBreakBefore w:val="0"/>
        <w:kinsoku/>
        <w:wordWrap/>
        <w:overflowPunct w:val="0"/>
        <w:topLinePunct w:val="0"/>
        <w:autoSpaceDE/>
        <w:autoSpaceDN/>
        <w:bidi w:val="0"/>
        <w:adjustRightInd/>
        <w:snapToGrid/>
        <w:spacing w:line="600" w:lineRule="exact"/>
        <w:textAlignment w:val="auto"/>
        <w:rPr>
          <w:rFonts w:hint="eastAsia" w:ascii="宋体" w:hAnsi="宋体" w:eastAsia="方正仿宋_GBK" w:cs="方正仿宋_GBK"/>
          <w:color w:val="auto"/>
          <w:kern w:val="0"/>
          <w:sz w:val="32"/>
          <w:szCs w:val="32"/>
          <w:u w:val="none"/>
        </w:rPr>
      </w:pPr>
    </w:p>
    <w:p w14:paraId="4BB61478">
      <w:pPr>
        <w:keepNext w:val="0"/>
        <w:keepLines w:val="0"/>
        <w:pageBreakBefore w:val="0"/>
        <w:kinsoku/>
        <w:wordWrap/>
        <w:overflowPunct w:val="0"/>
        <w:topLinePunct w:val="0"/>
        <w:autoSpaceDE/>
        <w:autoSpaceDN/>
        <w:bidi w:val="0"/>
        <w:adjustRightInd/>
        <w:snapToGrid/>
        <w:spacing w:line="580" w:lineRule="exact"/>
        <w:ind w:firstLine="645"/>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根据</w:t>
      </w:r>
      <w:r>
        <w:rPr>
          <w:rFonts w:hint="eastAsia" w:ascii="宋体" w:hAnsi="宋体" w:eastAsia="方正仿宋_GBK" w:cs="方正仿宋_GBK"/>
          <w:color w:val="auto"/>
          <w:sz w:val="32"/>
          <w:szCs w:val="32"/>
          <w:highlight w:val="none"/>
          <w:u w:val="none"/>
          <w:lang w:bidi="ar"/>
        </w:rPr>
        <w:t>《中共广东省委、广东省人民政府关于深化投融资体制改革的实施意见》和《</w:t>
      </w:r>
      <w:r>
        <w:rPr>
          <w:rFonts w:hint="eastAsia" w:ascii="宋体" w:hAnsi="宋体" w:eastAsia="方正仿宋_GBK" w:cs="方正仿宋_GBK"/>
          <w:color w:val="auto"/>
          <w:sz w:val="32"/>
          <w:szCs w:val="32"/>
          <w:highlight w:val="none"/>
          <w:u w:val="none"/>
          <w:lang w:val="en-US" w:eastAsia="zh-CN" w:bidi="ar"/>
        </w:rPr>
        <w:t>源城区产业投资项目“双容双诺三同步”直接落地改革机制实施方案</w:t>
      </w:r>
      <w:r>
        <w:rPr>
          <w:rFonts w:hint="eastAsia" w:ascii="宋体" w:hAnsi="宋体" w:eastAsia="方正仿宋_GBK" w:cs="方正仿宋_GBK"/>
          <w:color w:val="auto"/>
          <w:sz w:val="32"/>
          <w:szCs w:val="32"/>
          <w:highlight w:val="none"/>
          <w:u w:val="none"/>
          <w:lang w:bidi="ar"/>
        </w:rPr>
        <w:t>》</w:t>
      </w:r>
      <w:r>
        <w:rPr>
          <w:rFonts w:hint="eastAsia" w:ascii="宋体" w:hAnsi="宋体" w:eastAsia="方正仿宋_GBK" w:cs="方正仿宋_GBK"/>
          <w:color w:val="auto"/>
          <w:sz w:val="32"/>
          <w:szCs w:val="32"/>
          <w:u w:val="none"/>
          <w:lang w:bidi="ar"/>
        </w:rPr>
        <w:t>要求，</w:t>
      </w:r>
      <w:r>
        <w:rPr>
          <w:rFonts w:hint="eastAsia" w:ascii="宋体" w:hAnsi="宋体" w:eastAsia="方正仿宋_GBK" w:cs="方正仿宋_GBK"/>
          <w:color w:val="auto"/>
          <w:sz w:val="32"/>
          <w:szCs w:val="32"/>
          <w:u w:val="single"/>
          <w:lang w:bidi="ar"/>
        </w:rPr>
        <w:t xml:space="preserve">    </w:t>
      </w:r>
      <w:r>
        <w:rPr>
          <w:rFonts w:hint="eastAsia" w:ascii="宋体" w:hAnsi="宋体" w:eastAsia="方正仿宋_GBK" w:cs="方正仿宋_GBK"/>
          <w:color w:val="auto"/>
          <w:sz w:val="32"/>
          <w:szCs w:val="32"/>
          <w:u w:val="single"/>
          <w:lang w:val="en-US" w:eastAsia="zh-CN" w:bidi="ar"/>
        </w:rPr>
        <w:t xml:space="preserve">            </w:t>
      </w:r>
      <w:r>
        <w:rPr>
          <w:rFonts w:hint="eastAsia" w:ascii="宋体" w:hAnsi="宋体" w:eastAsia="方正仿宋_GBK" w:cs="方正仿宋_GBK"/>
          <w:color w:val="auto"/>
          <w:sz w:val="32"/>
          <w:szCs w:val="32"/>
          <w:u w:val="single"/>
          <w:lang w:bidi="ar"/>
        </w:rPr>
        <w:t xml:space="preserve">  </w:t>
      </w:r>
      <w:r>
        <w:rPr>
          <w:rFonts w:hint="eastAsia" w:ascii="宋体" w:hAnsi="宋体" w:eastAsia="方正仿宋_GBK" w:cs="方正仿宋_GBK"/>
          <w:color w:val="auto"/>
          <w:sz w:val="32"/>
          <w:szCs w:val="32"/>
          <w:u w:val="single"/>
          <w:lang w:val="en-US" w:eastAsia="zh-CN" w:bidi="ar"/>
        </w:rPr>
        <w:t xml:space="preserve">  </w:t>
      </w:r>
      <w:r>
        <w:rPr>
          <w:rFonts w:hint="eastAsia" w:ascii="宋体" w:hAnsi="宋体" w:eastAsia="方正仿宋_GBK" w:cs="方正仿宋_GBK"/>
          <w:color w:val="auto"/>
          <w:sz w:val="32"/>
          <w:szCs w:val="32"/>
          <w:u w:val="none"/>
          <w:lang w:bidi="ar"/>
        </w:rPr>
        <w:t>公司在</w:t>
      </w:r>
      <w:r>
        <w:rPr>
          <w:rFonts w:hint="eastAsia" w:ascii="宋体" w:hAnsi="宋体" w:eastAsia="方正仿宋_GBK" w:cs="方正仿宋_GBK"/>
          <w:color w:val="auto"/>
          <w:sz w:val="32"/>
          <w:szCs w:val="32"/>
          <w:u w:val="none"/>
          <w:lang w:val="en-US" w:eastAsia="zh-CN" w:bidi="ar"/>
        </w:rPr>
        <w:t>源城区</w:t>
      </w:r>
      <w:r>
        <w:rPr>
          <w:rFonts w:hint="eastAsia" w:ascii="宋体" w:hAnsi="宋体" w:eastAsia="方正仿宋_GBK" w:cs="方正仿宋_GBK"/>
          <w:color w:val="auto"/>
          <w:sz w:val="32"/>
          <w:szCs w:val="32"/>
          <w:u w:val="none"/>
          <w:lang w:bidi="ar"/>
        </w:rPr>
        <w:t>投资建设的</w:t>
      </w:r>
      <w:r>
        <w:rPr>
          <w:rFonts w:hint="eastAsia" w:ascii="宋体" w:hAnsi="宋体" w:eastAsia="方正仿宋_GBK" w:cs="方正仿宋_GBK"/>
          <w:color w:val="auto"/>
          <w:sz w:val="32"/>
          <w:szCs w:val="32"/>
          <w:u w:val="single"/>
          <w:lang w:val="en-US" w:eastAsia="zh-CN" w:bidi="ar"/>
        </w:rPr>
        <w:t xml:space="preserve">                        </w:t>
      </w:r>
      <w:r>
        <w:rPr>
          <w:rFonts w:hint="eastAsia" w:ascii="宋体" w:hAnsi="宋体" w:eastAsia="方正仿宋_GBK" w:cs="方正仿宋_GBK"/>
          <w:color w:val="auto"/>
          <w:sz w:val="32"/>
          <w:szCs w:val="32"/>
          <w:u w:val="none"/>
          <w:lang w:bidi="ar"/>
        </w:rPr>
        <w:t>项目，自愿参与</w:t>
      </w:r>
      <w:r>
        <w:rPr>
          <w:rFonts w:hint="eastAsia" w:ascii="宋体" w:hAnsi="宋体" w:eastAsia="方正仿宋_GBK" w:cs="方正仿宋_GBK"/>
          <w:color w:val="auto"/>
          <w:sz w:val="32"/>
          <w:szCs w:val="32"/>
          <w:u w:val="none"/>
          <w:shd w:val="clear" w:color="auto" w:fill="FFFFFF"/>
          <w:lang w:bidi="ar"/>
        </w:rPr>
        <w:t>企业投资项目“先建后验”直接落地改革</w:t>
      </w:r>
      <w:r>
        <w:rPr>
          <w:rFonts w:hint="eastAsia" w:ascii="宋体" w:hAnsi="宋体" w:eastAsia="方正仿宋_GBK" w:cs="方正仿宋_GBK"/>
          <w:color w:val="auto"/>
          <w:sz w:val="32"/>
          <w:szCs w:val="32"/>
          <w:u w:val="none"/>
          <w:lang w:bidi="ar"/>
        </w:rPr>
        <w:t>，并遵守有关管理规定进行项目建设。为做好项目直接落地建设、施工过程、竣工验收全过程跟踪服务，确保项目</w:t>
      </w:r>
      <w:r>
        <w:rPr>
          <w:rFonts w:hint="eastAsia" w:ascii="宋体" w:hAnsi="宋体" w:eastAsia="方正仿宋_GBK" w:cs="方正仿宋_GBK"/>
          <w:color w:val="auto"/>
          <w:sz w:val="32"/>
          <w:szCs w:val="32"/>
          <w:u w:val="none"/>
          <w:lang w:val="en-US" w:eastAsia="zh-CN" w:bidi="ar"/>
        </w:rPr>
        <w:t>实现“交地同步开工、预验同步试产、竣工同步发证”</w:t>
      </w:r>
      <w:r>
        <w:rPr>
          <w:rFonts w:hint="eastAsia" w:ascii="宋体" w:hAnsi="宋体" w:eastAsia="方正仿宋_GBK" w:cs="方正仿宋_GBK"/>
          <w:color w:val="auto"/>
          <w:sz w:val="32"/>
          <w:szCs w:val="32"/>
          <w:u w:val="none"/>
          <w:lang w:bidi="ar"/>
        </w:rPr>
        <w:t>，我们郑重承诺严格做好以下事项：</w:t>
      </w:r>
    </w:p>
    <w:p w14:paraId="7D7AC49C">
      <w:pPr>
        <w:keepNext w:val="0"/>
        <w:keepLines w:val="0"/>
        <w:pageBreakBefore w:val="0"/>
        <w:kinsoku/>
        <w:wordWrap/>
        <w:overflowPunct w:val="0"/>
        <w:topLinePunct w:val="0"/>
        <w:autoSpaceDE/>
        <w:autoSpaceDN/>
        <w:bidi w:val="0"/>
        <w:adjustRightInd/>
        <w:snapToGrid/>
        <w:spacing w:line="58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一、</w:t>
      </w:r>
      <w:r>
        <w:rPr>
          <w:rFonts w:hint="eastAsia" w:ascii="宋体" w:hAnsi="宋体" w:eastAsia="方正仿宋_GBK" w:cs="方正仿宋_GBK"/>
          <w:color w:val="auto"/>
          <w:sz w:val="32"/>
          <w:szCs w:val="32"/>
          <w:u w:val="none"/>
          <w:lang w:val="en-US" w:eastAsia="zh-CN" w:bidi="ar"/>
        </w:rPr>
        <w:t>区</w:t>
      </w:r>
      <w:r>
        <w:rPr>
          <w:rFonts w:hint="eastAsia" w:ascii="宋体" w:hAnsi="宋体" w:eastAsia="方正仿宋_GBK" w:cs="方正仿宋_GBK"/>
          <w:color w:val="auto"/>
          <w:sz w:val="32"/>
          <w:szCs w:val="32"/>
          <w:u w:val="none"/>
          <w:lang w:bidi="ar"/>
        </w:rPr>
        <w:t>行政服务中心做好充分告知企业投资项目所涉及相关审批及委托中介服务有关事项，协调投资项目从立项阶段到验收阶段所有审批事项申报办理工作。</w:t>
      </w:r>
    </w:p>
    <w:p w14:paraId="58F2A320">
      <w:pPr>
        <w:keepNext w:val="0"/>
        <w:keepLines w:val="0"/>
        <w:pageBreakBefore w:val="0"/>
        <w:kinsoku/>
        <w:wordWrap/>
        <w:overflowPunct w:val="0"/>
        <w:topLinePunct w:val="0"/>
        <w:autoSpaceDE/>
        <w:autoSpaceDN/>
        <w:bidi w:val="0"/>
        <w:adjustRightInd/>
        <w:snapToGrid/>
        <w:spacing w:line="58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二、各部门主动对接，指导协助企业及时办理法律法规要求的各项手续，密切跟踪服务，严格依法按标准履职监管，不得缺位，也不得变相增加审批以及监管事项等。</w:t>
      </w:r>
    </w:p>
    <w:p w14:paraId="0056A588">
      <w:pPr>
        <w:keepNext w:val="0"/>
        <w:keepLines w:val="0"/>
        <w:pageBreakBefore w:val="0"/>
        <w:kinsoku/>
        <w:wordWrap/>
        <w:overflowPunct w:val="0"/>
        <w:topLinePunct w:val="0"/>
        <w:autoSpaceDE/>
        <w:autoSpaceDN/>
        <w:bidi w:val="0"/>
        <w:adjustRightInd/>
        <w:snapToGrid/>
        <w:spacing w:line="58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三、投资项目实行容缺受理机制，对次要审批要件不全且企业书面承诺在规定时间内补齐的事项，审批部门先行</w:t>
      </w:r>
      <w:r>
        <w:rPr>
          <w:rFonts w:hint="eastAsia" w:ascii="宋体" w:hAnsi="宋体" w:eastAsia="方正仿宋_GBK" w:cs="方正仿宋_GBK"/>
          <w:color w:val="auto"/>
          <w:sz w:val="32"/>
          <w:szCs w:val="32"/>
          <w:u w:val="none"/>
          <w:lang w:val="en-US" w:eastAsia="zh-CN" w:bidi="ar"/>
        </w:rPr>
        <w:t>介入预审</w:t>
      </w:r>
      <w:r>
        <w:rPr>
          <w:rFonts w:hint="eastAsia" w:ascii="宋体" w:hAnsi="宋体" w:eastAsia="方正仿宋_GBK" w:cs="方正仿宋_GBK"/>
          <w:color w:val="auto"/>
          <w:sz w:val="32"/>
          <w:szCs w:val="32"/>
          <w:u w:val="none"/>
          <w:lang w:bidi="ar"/>
        </w:rPr>
        <w:t>并开展</w:t>
      </w:r>
      <w:r>
        <w:rPr>
          <w:rFonts w:hint="eastAsia" w:ascii="宋体" w:hAnsi="宋体" w:eastAsia="方正仿宋_GBK" w:cs="方正仿宋_GBK"/>
          <w:color w:val="auto"/>
          <w:sz w:val="32"/>
          <w:szCs w:val="32"/>
          <w:u w:val="none"/>
          <w:lang w:val="en-US" w:eastAsia="zh-CN" w:bidi="ar"/>
        </w:rPr>
        <w:t>预审核</w:t>
      </w:r>
      <w:r>
        <w:rPr>
          <w:rFonts w:hint="eastAsia" w:ascii="宋体" w:hAnsi="宋体" w:eastAsia="方正仿宋_GBK" w:cs="方正仿宋_GBK"/>
          <w:color w:val="auto"/>
          <w:sz w:val="32"/>
          <w:szCs w:val="32"/>
          <w:u w:val="none"/>
          <w:lang w:bidi="ar"/>
        </w:rPr>
        <w:t>评估工作，待要件齐全后尽快作出审批决定，缩短审批时间。</w:t>
      </w:r>
    </w:p>
    <w:p w14:paraId="7E7988B8">
      <w:pPr>
        <w:keepNext w:val="0"/>
        <w:keepLines w:val="0"/>
        <w:pageBreakBefore w:val="0"/>
        <w:kinsoku/>
        <w:wordWrap/>
        <w:overflowPunct w:val="0"/>
        <w:topLinePunct w:val="0"/>
        <w:autoSpaceDE/>
        <w:autoSpaceDN/>
        <w:bidi w:val="0"/>
        <w:adjustRightInd/>
        <w:snapToGrid/>
        <w:spacing w:line="58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四、发展改革部门在项目直接落地到竣工验收前，积极配合指导企业做好项目立项手续和节能审查办理有关工作，并且承诺在3个工作日内办结。</w:t>
      </w:r>
    </w:p>
    <w:p w14:paraId="7390A729">
      <w:pPr>
        <w:keepNext w:val="0"/>
        <w:keepLines w:val="0"/>
        <w:pageBreakBefore w:val="0"/>
        <w:kinsoku/>
        <w:wordWrap/>
        <w:overflowPunct w:val="0"/>
        <w:topLinePunct w:val="0"/>
        <w:autoSpaceDE/>
        <w:autoSpaceDN/>
        <w:bidi w:val="0"/>
        <w:adjustRightInd/>
        <w:snapToGrid/>
        <w:spacing w:line="580" w:lineRule="exact"/>
        <w:ind w:firstLine="640" w:firstLineChars="20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五、自然资源部门承诺做好：在企业竞得土地并签订《成交确认书》后10个工作日内签订土地出让合同；企业按出让合同约定时间缴清土地价款后10个工作日内出具用地批文；资料齐全情况下，除法人或其他组织建造房屋首次登记、涉及历史遗留问题、非公证的继承等复杂的不动产登记外，5个工作日内办结不动产权证。</w:t>
      </w:r>
    </w:p>
    <w:p w14:paraId="59D104B2">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left"/>
        <w:textAlignment w:val="auto"/>
        <w:rPr>
          <w:rFonts w:hint="eastAsia" w:ascii="宋体" w:hAnsi="宋体" w:eastAsia="方正仿宋_GBK" w:cs="方正仿宋_GBK"/>
          <w:color w:val="auto"/>
          <w:kern w:val="0"/>
          <w:sz w:val="32"/>
          <w:szCs w:val="32"/>
          <w:u w:val="none"/>
          <w:lang w:bidi="ar"/>
        </w:rPr>
      </w:pPr>
      <w:r>
        <w:rPr>
          <w:rFonts w:hint="eastAsia" w:ascii="宋体" w:hAnsi="宋体" w:eastAsia="方正仿宋_GBK" w:cs="方正仿宋_GBK"/>
          <w:color w:val="auto"/>
          <w:kern w:val="0"/>
          <w:sz w:val="32"/>
          <w:szCs w:val="32"/>
          <w:u w:val="none"/>
          <w:lang w:bidi="ar"/>
        </w:rPr>
        <w:t>同时，对项目申请资料齐全，符合规划条件要求，建设用地规划许可在10个工作日内完成；建设工程规划许可在10个工作日内完成；规划验线在7个工作日内完成；规划条件核实在7个工作日内完成。</w:t>
      </w:r>
    </w:p>
    <w:p w14:paraId="0619BEFA">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left"/>
        <w:textAlignment w:val="auto"/>
        <w:rPr>
          <w:rFonts w:hint="eastAsia" w:ascii="宋体" w:hAnsi="宋体" w:eastAsia="方正仿宋_GBK" w:cs="方正仿宋_GBK"/>
          <w:color w:val="auto"/>
          <w:kern w:val="0"/>
          <w:sz w:val="32"/>
          <w:szCs w:val="32"/>
          <w:u w:val="none"/>
          <w:lang w:bidi="ar"/>
        </w:rPr>
      </w:pPr>
      <w:r>
        <w:rPr>
          <w:rFonts w:hint="eastAsia" w:ascii="宋体" w:hAnsi="宋体" w:eastAsia="方正仿宋_GBK" w:cs="方正仿宋_GBK"/>
          <w:color w:val="auto"/>
          <w:kern w:val="0"/>
          <w:sz w:val="32"/>
          <w:szCs w:val="32"/>
          <w:u w:val="none"/>
          <w:lang w:bidi="ar"/>
        </w:rPr>
        <w:t>六、住</w:t>
      </w:r>
      <w:r>
        <w:rPr>
          <w:rFonts w:hint="eastAsia" w:ascii="宋体" w:hAnsi="宋体" w:eastAsia="方正仿宋_GBK" w:cs="方正仿宋_GBK"/>
          <w:color w:val="auto"/>
          <w:kern w:val="0"/>
          <w:sz w:val="32"/>
          <w:szCs w:val="32"/>
          <w:u w:val="none"/>
          <w:lang w:val="en-US" w:eastAsia="zh-CN" w:bidi="ar"/>
        </w:rPr>
        <w:t>房城乡建设</w:t>
      </w:r>
      <w:r>
        <w:rPr>
          <w:rFonts w:hint="eastAsia" w:ascii="宋体" w:hAnsi="宋体" w:eastAsia="方正仿宋_GBK" w:cs="方正仿宋_GBK"/>
          <w:color w:val="auto"/>
          <w:kern w:val="0"/>
          <w:sz w:val="32"/>
          <w:szCs w:val="32"/>
          <w:u w:val="none"/>
          <w:lang w:bidi="ar"/>
        </w:rPr>
        <w:t>部门承诺做好以下工作：一是在收到行政服务中心工程相关资料后，</w:t>
      </w:r>
      <w:r>
        <w:rPr>
          <w:rFonts w:hint="eastAsia" w:ascii="宋体" w:hAnsi="宋体" w:eastAsia="方正仿宋_GBK" w:cs="方正仿宋_GBK"/>
          <w:b w:val="0"/>
          <w:bCs w:val="0"/>
          <w:color w:val="auto"/>
          <w:kern w:val="0"/>
          <w:sz w:val="32"/>
          <w:szCs w:val="32"/>
          <w:u w:val="none"/>
          <w:lang w:bidi="ar"/>
        </w:rPr>
        <w:t>即时</w:t>
      </w:r>
      <w:r>
        <w:rPr>
          <w:rFonts w:hint="eastAsia" w:ascii="宋体" w:hAnsi="宋体" w:eastAsia="方正仿宋_GBK" w:cs="方正仿宋_GBK"/>
          <w:b w:val="0"/>
          <w:bCs w:val="0"/>
          <w:color w:val="auto"/>
          <w:kern w:val="0"/>
          <w:sz w:val="32"/>
          <w:szCs w:val="32"/>
          <w:u w:val="none"/>
          <w:lang w:val="en-US" w:eastAsia="zh-CN" w:bidi="ar"/>
        </w:rPr>
        <w:t>编制</w:t>
      </w:r>
      <w:r>
        <w:rPr>
          <w:rFonts w:hint="eastAsia" w:ascii="宋体" w:hAnsi="宋体" w:eastAsia="方正仿宋_GBK" w:cs="方正仿宋_GBK"/>
          <w:b w:val="0"/>
          <w:bCs w:val="0"/>
          <w:color w:val="auto"/>
          <w:kern w:val="0"/>
          <w:sz w:val="32"/>
          <w:szCs w:val="32"/>
          <w:u w:val="none"/>
          <w:lang w:bidi="ar"/>
        </w:rPr>
        <w:t>发</w:t>
      </w:r>
      <w:r>
        <w:rPr>
          <w:rFonts w:hint="eastAsia" w:ascii="宋体" w:hAnsi="宋体" w:eastAsia="方正仿宋_GBK" w:cs="方正仿宋_GBK"/>
          <w:b w:val="0"/>
          <w:bCs w:val="0"/>
          <w:color w:val="auto"/>
          <w:kern w:val="0"/>
          <w:sz w:val="32"/>
          <w:szCs w:val="32"/>
          <w:u w:val="none"/>
          <w:lang w:val="en-US" w:eastAsia="zh-CN" w:bidi="ar"/>
        </w:rPr>
        <w:t>出</w:t>
      </w:r>
      <w:r>
        <w:rPr>
          <w:rFonts w:hint="eastAsia" w:ascii="宋体" w:hAnsi="宋体" w:eastAsia="方正仿宋_GBK" w:cs="方正仿宋_GBK"/>
          <w:b w:val="0"/>
          <w:bCs w:val="0"/>
          <w:color w:val="auto"/>
          <w:kern w:val="0"/>
          <w:sz w:val="32"/>
          <w:szCs w:val="32"/>
          <w:u w:val="none"/>
          <w:lang w:bidi="ar"/>
        </w:rPr>
        <w:t>工程监督</w:t>
      </w:r>
      <w:r>
        <w:rPr>
          <w:rFonts w:hint="eastAsia" w:ascii="宋体" w:hAnsi="宋体" w:eastAsia="方正仿宋_GBK" w:cs="方正仿宋_GBK"/>
          <w:b w:val="0"/>
          <w:bCs w:val="0"/>
          <w:color w:val="auto"/>
          <w:kern w:val="0"/>
          <w:sz w:val="32"/>
          <w:szCs w:val="32"/>
          <w:u w:val="none"/>
          <w:lang w:val="en-US" w:eastAsia="zh-CN" w:bidi="ar"/>
        </w:rPr>
        <w:t>登记及施工许可证</w:t>
      </w:r>
      <w:r>
        <w:rPr>
          <w:rFonts w:hint="eastAsia" w:ascii="宋体" w:hAnsi="宋体" w:eastAsia="方正仿宋_GBK" w:cs="方正仿宋_GBK"/>
          <w:b w:val="0"/>
          <w:bCs w:val="0"/>
          <w:color w:val="auto"/>
          <w:kern w:val="0"/>
          <w:sz w:val="32"/>
          <w:szCs w:val="32"/>
          <w:u w:val="none"/>
          <w:lang w:bidi="ar"/>
        </w:rPr>
        <w:t>号，并介入工程项目的施工</w:t>
      </w:r>
      <w:r>
        <w:rPr>
          <w:rFonts w:hint="eastAsia" w:ascii="宋体" w:hAnsi="宋体" w:eastAsia="方正仿宋_GBK" w:cs="方正仿宋_GBK"/>
          <w:b w:val="0"/>
          <w:bCs w:val="0"/>
          <w:color w:val="auto"/>
          <w:kern w:val="0"/>
          <w:sz w:val="32"/>
          <w:szCs w:val="32"/>
          <w:u w:val="none"/>
          <w:lang w:val="en-US" w:eastAsia="zh-CN" w:bidi="ar"/>
        </w:rPr>
        <w:t>质量</w:t>
      </w:r>
      <w:r>
        <w:rPr>
          <w:rFonts w:hint="eastAsia" w:ascii="宋体" w:hAnsi="宋体" w:eastAsia="方正仿宋_GBK" w:cs="方正仿宋_GBK"/>
          <w:b w:val="0"/>
          <w:bCs w:val="0"/>
          <w:color w:val="auto"/>
          <w:kern w:val="0"/>
          <w:sz w:val="32"/>
          <w:szCs w:val="32"/>
          <w:u w:val="none"/>
          <w:lang w:bidi="ar"/>
        </w:rPr>
        <w:t>安全监督，</w:t>
      </w:r>
      <w:r>
        <w:rPr>
          <w:rFonts w:hint="eastAsia" w:ascii="宋体" w:hAnsi="宋体" w:eastAsia="方正仿宋_GBK" w:cs="方正仿宋_GBK"/>
          <w:color w:val="auto"/>
          <w:kern w:val="0"/>
          <w:sz w:val="32"/>
          <w:szCs w:val="32"/>
          <w:u w:val="none"/>
          <w:lang w:bidi="ar"/>
        </w:rPr>
        <w:t>及时到现场进行安全技术交底</w:t>
      </w:r>
      <w:r>
        <w:rPr>
          <w:rFonts w:hint="eastAsia" w:ascii="宋体" w:hAnsi="宋体" w:eastAsia="方正仿宋_GBK" w:cs="方正仿宋_GBK"/>
          <w:color w:val="auto"/>
          <w:kern w:val="0"/>
          <w:sz w:val="32"/>
          <w:szCs w:val="32"/>
          <w:u w:val="none"/>
          <w:lang w:eastAsia="zh-CN" w:bidi="ar"/>
        </w:rPr>
        <w:t>。</w:t>
      </w:r>
      <w:r>
        <w:rPr>
          <w:rFonts w:hint="eastAsia" w:ascii="宋体" w:hAnsi="宋体" w:eastAsia="方正仿宋_GBK" w:cs="方正仿宋_GBK"/>
          <w:color w:val="auto"/>
          <w:kern w:val="0"/>
          <w:sz w:val="32"/>
          <w:szCs w:val="32"/>
          <w:u w:val="none"/>
          <w:lang w:bidi="ar"/>
        </w:rPr>
        <w:t>二是做好工程质量安全监督工作，保证工程项目施工顺利进行。依法对施工现场进行监督，督促施工企业建立和健全质量安全保障体系，严格按照国家法律法规和标准规范，完善施工现场安全生产设施，对危险性较大工程进行重点监督，加大监督巡查频率，防止事故发生，确保工程项目建设的顺利进行。三是实行监督靠前，服务指导靠前，提高事故预控能力。将施工企业施工过程中常用的文件、规定上传</w:t>
      </w:r>
      <w:r>
        <w:rPr>
          <w:rFonts w:hint="eastAsia" w:ascii="宋体" w:hAnsi="宋体" w:eastAsia="方正仿宋_GBK" w:cs="方正仿宋_GBK"/>
          <w:color w:val="auto"/>
          <w:kern w:val="0"/>
          <w:sz w:val="32"/>
          <w:szCs w:val="32"/>
          <w:u w:val="none"/>
          <w:lang w:val="en-US" w:eastAsia="zh-CN" w:bidi="ar"/>
        </w:rPr>
        <w:t>至源城区人民政府门户</w:t>
      </w:r>
      <w:r>
        <w:rPr>
          <w:rFonts w:hint="eastAsia" w:ascii="宋体" w:hAnsi="宋体" w:eastAsia="方正仿宋_GBK" w:cs="方正仿宋_GBK"/>
          <w:color w:val="auto"/>
          <w:kern w:val="0"/>
          <w:sz w:val="32"/>
          <w:szCs w:val="32"/>
          <w:u w:val="none"/>
          <w:lang w:bidi="ar"/>
        </w:rPr>
        <w:t>网站方便企业查阅；在工程开工前的安全交底会除做好常规性交底外，针对工程项目特点对各施工阶段应完善的安全资料作详细说明，使企业少走弯路。四是落实承诺制，各项手续进一步提速。符合办理施工许可条件的，当场受理，承诺1</w:t>
      </w:r>
      <w:r>
        <w:rPr>
          <w:rFonts w:hint="eastAsia" w:ascii="宋体" w:hAnsi="宋体" w:eastAsia="方正仿宋_GBK" w:cs="方正仿宋_GBK"/>
          <w:color w:val="auto"/>
          <w:kern w:val="0"/>
          <w:sz w:val="32"/>
          <w:szCs w:val="32"/>
          <w:u w:val="none"/>
          <w:lang w:val="en-US" w:eastAsia="zh-CN" w:bidi="ar"/>
        </w:rPr>
        <w:t>个工作日</w:t>
      </w:r>
      <w:r>
        <w:rPr>
          <w:rFonts w:hint="eastAsia" w:ascii="宋体" w:hAnsi="宋体" w:eastAsia="方正仿宋_GBK" w:cs="方正仿宋_GBK"/>
          <w:color w:val="auto"/>
          <w:kern w:val="0"/>
          <w:sz w:val="32"/>
          <w:szCs w:val="32"/>
          <w:u w:val="none"/>
          <w:lang w:bidi="ar"/>
        </w:rPr>
        <w:t>办结，并出具施工许可电子证；不符合条件的，一次性告知存在问题。工程达到竣工验收条件时，及时提醒参建单位按相关法律法规组织工程竣工验收。</w:t>
      </w:r>
    </w:p>
    <w:p w14:paraId="6F3504FE">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宋体" w:hAnsi="宋体" w:eastAsia="方正仿宋_GBK" w:cs="方正仿宋_GBK"/>
          <w:color w:val="auto"/>
          <w:kern w:val="0"/>
          <w:sz w:val="32"/>
          <w:szCs w:val="32"/>
          <w:u w:val="none"/>
          <w:lang w:bidi="ar"/>
        </w:rPr>
      </w:pPr>
      <w:r>
        <w:rPr>
          <w:rFonts w:hint="eastAsia" w:ascii="宋体" w:hAnsi="宋体" w:eastAsia="方正仿宋_GBK" w:cs="方正仿宋_GBK"/>
          <w:color w:val="auto"/>
          <w:kern w:val="0"/>
          <w:sz w:val="32"/>
          <w:szCs w:val="32"/>
          <w:u w:val="none"/>
          <w:lang w:bidi="ar"/>
        </w:rPr>
        <w:t>同时，协助企业及时办理“应建或易地修建防空地下室的民用建筑项目许可”，根据人防法律法规和技术规范及时向企业出具《人防工程设计要点通知书》或人防易地建设费缴款通知书；密切跟踪，协助企业做好人防工程设计与图纸审查工作；指导企业和相关单位认真做好人防工程施工质量、安全工作，依法依规做好人防工程质量监督和竣工验收备案工作。</w:t>
      </w:r>
    </w:p>
    <w:p w14:paraId="1697F758">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宋体" w:hAnsi="宋体" w:eastAsia="方正仿宋_GBK" w:cs="方正仿宋_GBK"/>
          <w:color w:val="auto"/>
          <w:kern w:val="0"/>
          <w:sz w:val="32"/>
          <w:szCs w:val="32"/>
          <w:u w:val="none"/>
          <w:lang w:bidi="ar"/>
        </w:rPr>
      </w:pPr>
      <w:r>
        <w:rPr>
          <w:rFonts w:hint="eastAsia" w:ascii="宋体" w:hAnsi="宋体" w:eastAsia="方正仿宋_GBK" w:cs="方正仿宋_GBK"/>
          <w:color w:val="auto"/>
          <w:kern w:val="0"/>
          <w:sz w:val="32"/>
          <w:szCs w:val="32"/>
          <w:u w:val="none"/>
          <w:lang w:bidi="ar"/>
        </w:rPr>
        <w:t>七、生态环境部门主动提前介入，指导协助企业依法依规及时办理环评相关手续；对于列入市的年度重点项目进行现场指导，专人跟踪负责；对符合产业政策、产业准入、相关环保规划和环评技术规范要求的环评</w:t>
      </w:r>
      <w:r>
        <w:rPr>
          <w:rFonts w:hint="eastAsia" w:ascii="宋体" w:hAnsi="宋体" w:eastAsia="方正仿宋_GBK" w:cs="方正仿宋_GBK"/>
          <w:color w:val="auto"/>
          <w:kern w:val="0"/>
          <w:sz w:val="32"/>
          <w:szCs w:val="32"/>
          <w:u w:val="none"/>
          <w:lang w:val="en-US" w:eastAsia="zh-CN" w:bidi="ar"/>
        </w:rPr>
        <w:t>报告表项目</w:t>
      </w:r>
      <w:r>
        <w:rPr>
          <w:rFonts w:hint="eastAsia" w:ascii="宋体" w:hAnsi="宋体" w:eastAsia="方正仿宋_GBK" w:cs="方正仿宋_GBK"/>
          <w:color w:val="auto"/>
          <w:kern w:val="0"/>
          <w:sz w:val="32"/>
          <w:szCs w:val="32"/>
          <w:u w:val="none"/>
          <w:lang w:bidi="ar"/>
        </w:rPr>
        <w:t>，承诺</w:t>
      </w:r>
      <w:r>
        <w:rPr>
          <w:rFonts w:hint="eastAsia" w:ascii="宋体" w:hAnsi="宋体" w:eastAsia="方正仿宋_GBK" w:cs="方正仿宋_GBK"/>
          <w:color w:val="auto"/>
          <w:kern w:val="0"/>
          <w:sz w:val="32"/>
          <w:szCs w:val="32"/>
          <w:u w:val="none"/>
          <w:lang w:val="en-US" w:eastAsia="zh-CN" w:bidi="ar"/>
        </w:rPr>
        <w:t>1个工作日</w:t>
      </w:r>
      <w:r>
        <w:rPr>
          <w:rFonts w:hint="eastAsia" w:ascii="宋体" w:hAnsi="宋体" w:eastAsia="方正仿宋_GBK" w:cs="方正仿宋_GBK"/>
          <w:color w:val="auto"/>
          <w:kern w:val="0"/>
          <w:sz w:val="32"/>
          <w:szCs w:val="32"/>
          <w:u w:val="none"/>
          <w:lang w:bidi="ar"/>
        </w:rPr>
        <w:t>完成审批（不包括受理公告、</w:t>
      </w:r>
      <w:r>
        <w:rPr>
          <w:rFonts w:hint="eastAsia" w:ascii="宋体" w:hAnsi="宋体" w:eastAsia="方正仿宋_GBK" w:cs="方正仿宋_GBK"/>
          <w:color w:val="auto"/>
          <w:kern w:val="0"/>
          <w:sz w:val="32"/>
          <w:szCs w:val="32"/>
          <w:u w:val="none"/>
          <w:lang w:val="en-US" w:eastAsia="zh-CN" w:bidi="ar"/>
        </w:rPr>
        <w:t>拟批准</w:t>
      </w:r>
      <w:r>
        <w:rPr>
          <w:rFonts w:hint="eastAsia" w:ascii="宋体" w:hAnsi="宋体" w:eastAsia="方正仿宋_GBK" w:cs="方正仿宋_GBK"/>
          <w:color w:val="auto"/>
          <w:kern w:val="0"/>
          <w:sz w:val="32"/>
          <w:szCs w:val="32"/>
          <w:u w:val="none"/>
          <w:lang w:bidi="ar"/>
        </w:rPr>
        <w:t>公示</w:t>
      </w:r>
      <w:r>
        <w:rPr>
          <w:rFonts w:hint="eastAsia" w:ascii="宋体" w:hAnsi="宋体" w:eastAsia="方正仿宋_GBK" w:cs="方正仿宋_GBK"/>
          <w:color w:val="auto"/>
          <w:kern w:val="0"/>
          <w:sz w:val="32"/>
          <w:szCs w:val="32"/>
          <w:u w:val="none"/>
          <w:lang w:val="en-US" w:eastAsia="zh-CN" w:bidi="ar"/>
        </w:rPr>
        <w:t>及技术评估</w:t>
      </w:r>
      <w:r>
        <w:rPr>
          <w:rFonts w:hint="eastAsia" w:ascii="宋体" w:hAnsi="宋体" w:eastAsia="方正仿宋_GBK" w:cs="方正仿宋_GBK"/>
          <w:color w:val="auto"/>
          <w:kern w:val="0"/>
          <w:sz w:val="32"/>
          <w:szCs w:val="32"/>
          <w:u w:val="none"/>
          <w:lang w:bidi="ar"/>
        </w:rPr>
        <w:t>时间）。</w:t>
      </w:r>
    </w:p>
    <w:p w14:paraId="09DDCD27">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bCs/>
          <w:color w:val="auto"/>
          <w:sz w:val="32"/>
          <w:szCs w:val="32"/>
          <w:u w:val="none"/>
          <w:lang w:val="zh-TW" w:bidi="ar"/>
        </w:rPr>
        <w:t>八、</w:t>
      </w:r>
      <w:r>
        <w:rPr>
          <w:rFonts w:hint="eastAsia" w:ascii="宋体" w:hAnsi="宋体" w:eastAsia="方正仿宋_GBK" w:cs="方正仿宋_GBK"/>
          <w:bCs/>
          <w:color w:val="auto"/>
          <w:sz w:val="32"/>
          <w:szCs w:val="32"/>
          <w:u w:val="none"/>
          <w:lang w:bidi="ar"/>
        </w:rPr>
        <w:t>应急管理</w:t>
      </w:r>
      <w:r>
        <w:rPr>
          <w:rFonts w:hint="eastAsia" w:ascii="宋体" w:hAnsi="宋体" w:eastAsia="方正仿宋_GBK" w:cs="方正仿宋_GBK"/>
          <w:color w:val="auto"/>
          <w:sz w:val="32"/>
          <w:szCs w:val="32"/>
          <w:u w:val="none"/>
          <w:lang w:bidi="ar"/>
        </w:rPr>
        <w:t>部门依法加强事前事中事后监管，把源头管控和优化服务更好结合起来，优化工作流程，简化办事环节，积极协助企业开展建设项目安全设施“三同时”工作，对符合条件的项目加紧审批，力促项目早日落地。</w:t>
      </w:r>
    </w:p>
    <w:p w14:paraId="62CEE47E">
      <w:pPr>
        <w:keepNext w:val="0"/>
        <w:keepLines w:val="0"/>
        <w:pageBreakBefore w:val="0"/>
        <w:kinsoku/>
        <w:wordWrap/>
        <w:overflowPunct w:val="0"/>
        <w:topLinePunct w:val="0"/>
        <w:autoSpaceDE/>
        <w:autoSpaceDN/>
        <w:bidi w:val="0"/>
        <w:adjustRightInd/>
        <w:snapToGrid/>
        <w:spacing w:line="580" w:lineRule="exact"/>
        <w:ind w:firstLine="645"/>
        <w:textAlignment w:val="auto"/>
        <w:rPr>
          <w:rFonts w:hint="eastAsia" w:ascii="宋体" w:hAnsi="宋体" w:eastAsia="方正仿宋_GBK" w:cs="方正仿宋_GBK"/>
          <w:color w:val="auto"/>
          <w:sz w:val="32"/>
          <w:szCs w:val="32"/>
          <w:u w:val="none"/>
        </w:rPr>
      </w:pPr>
      <w:r>
        <w:rPr>
          <w:rFonts w:hint="eastAsia" w:ascii="宋体" w:hAnsi="宋体" w:eastAsia="方正仿宋_GBK" w:cs="方正仿宋_GBK"/>
          <w:color w:val="auto"/>
          <w:sz w:val="32"/>
          <w:szCs w:val="32"/>
          <w:u w:val="none"/>
          <w:lang w:bidi="ar"/>
        </w:rPr>
        <w:t>九、交通运输部门承诺在许可申请材料齐全的情况下，许可事项的审批在承诺时限内完成。</w:t>
      </w:r>
    </w:p>
    <w:p w14:paraId="70BEC96F">
      <w:pPr>
        <w:keepNext w:val="0"/>
        <w:keepLines w:val="0"/>
        <w:pageBreakBefore w:val="0"/>
        <w:kinsoku/>
        <w:wordWrap/>
        <w:overflowPunct w:val="0"/>
        <w:topLinePunct w:val="0"/>
        <w:autoSpaceDE/>
        <w:autoSpaceDN/>
        <w:bidi w:val="0"/>
        <w:adjustRightInd/>
        <w:snapToGrid/>
        <w:spacing w:line="580" w:lineRule="exact"/>
        <w:ind w:firstLine="645"/>
        <w:textAlignment w:val="auto"/>
        <w:rPr>
          <w:rFonts w:hint="eastAsia" w:ascii="宋体" w:hAnsi="宋体" w:eastAsia="方正仿宋_GBK" w:cs="方正仿宋_GBK"/>
          <w:snapToGrid w:val="0"/>
          <w:color w:val="auto"/>
          <w:sz w:val="32"/>
          <w:szCs w:val="32"/>
          <w:u w:val="none"/>
        </w:rPr>
      </w:pPr>
      <w:r>
        <w:rPr>
          <w:rFonts w:hint="eastAsia" w:ascii="宋体" w:hAnsi="宋体" w:eastAsia="方正仿宋_GBK" w:cs="方正仿宋_GBK"/>
          <w:color w:val="auto"/>
          <w:sz w:val="32"/>
          <w:szCs w:val="32"/>
          <w:u w:val="none"/>
          <w:lang w:bidi="ar"/>
        </w:rPr>
        <w:t>十、</w:t>
      </w:r>
      <w:r>
        <w:rPr>
          <w:rFonts w:hint="eastAsia" w:ascii="宋体" w:hAnsi="宋体" w:eastAsia="方正仿宋_GBK" w:cs="方正仿宋_GBK"/>
          <w:snapToGrid w:val="0"/>
          <w:color w:val="auto"/>
          <w:sz w:val="32"/>
          <w:szCs w:val="32"/>
          <w:u w:val="none"/>
          <w:lang w:bidi="ar"/>
        </w:rPr>
        <w:t>国资部门将积极配合有关部门做好企业投资项目直接落地改革工作。</w:t>
      </w:r>
    </w:p>
    <w:p w14:paraId="36B29130">
      <w:pPr>
        <w:keepNext w:val="0"/>
        <w:keepLines w:val="0"/>
        <w:pageBreakBefore w:val="0"/>
        <w:kinsoku/>
        <w:wordWrap/>
        <w:overflowPunct w:val="0"/>
        <w:topLinePunct w:val="0"/>
        <w:autoSpaceDE/>
        <w:autoSpaceDN/>
        <w:bidi w:val="0"/>
        <w:adjustRightInd/>
        <w:snapToGrid/>
        <w:spacing w:line="580" w:lineRule="exact"/>
        <w:ind w:firstLine="645"/>
        <w:textAlignment w:val="auto"/>
        <w:rPr>
          <w:rFonts w:hint="eastAsia" w:ascii="宋体" w:hAnsi="宋体" w:eastAsia="方正仿宋_GBK" w:cs="方正仿宋_GBK"/>
          <w:snapToGrid w:val="0"/>
          <w:color w:val="auto"/>
          <w:sz w:val="32"/>
          <w:szCs w:val="32"/>
          <w:u w:val="none"/>
        </w:rPr>
      </w:pPr>
      <w:r>
        <w:rPr>
          <w:rFonts w:hint="eastAsia" w:ascii="宋体" w:hAnsi="宋体" w:eastAsia="方正仿宋_GBK" w:cs="方正仿宋_GBK"/>
          <w:snapToGrid w:val="0"/>
          <w:color w:val="auto"/>
          <w:sz w:val="32"/>
          <w:szCs w:val="32"/>
          <w:u w:val="none"/>
          <w:lang w:bidi="ar"/>
        </w:rPr>
        <w:t>十一、绿化主管部门严格按照有关要求，做好园林绿化相关行政许可手续的办理工作。</w:t>
      </w:r>
    </w:p>
    <w:p w14:paraId="4F439191">
      <w:pPr>
        <w:keepNext w:val="0"/>
        <w:keepLines w:val="0"/>
        <w:pageBreakBefore w:val="0"/>
        <w:kinsoku/>
        <w:wordWrap/>
        <w:overflowPunct w:val="0"/>
        <w:topLinePunct w:val="0"/>
        <w:autoSpaceDE/>
        <w:autoSpaceDN/>
        <w:bidi w:val="0"/>
        <w:adjustRightInd/>
        <w:snapToGrid/>
        <w:spacing w:line="580" w:lineRule="exact"/>
        <w:ind w:firstLine="640" w:firstLineChars="200"/>
        <w:textAlignment w:val="auto"/>
        <w:rPr>
          <w:rFonts w:hint="eastAsia" w:ascii="宋体" w:hAnsi="宋体" w:eastAsia="方正仿宋_GBK" w:cs="方正仿宋_GBK"/>
          <w:snapToGrid w:val="0"/>
          <w:color w:val="auto"/>
          <w:sz w:val="32"/>
          <w:szCs w:val="32"/>
          <w:u w:val="none"/>
          <w:lang w:val="en-US" w:eastAsia="zh-CN" w:bidi="ar"/>
        </w:rPr>
      </w:pPr>
      <w:r>
        <w:rPr>
          <w:rFonts w:hint="eastAsia" w:ascii="宋体" w:hAnsi="宋体" w:eastAsia="方正仿宋_GBK" w:cs="方正仿宋_GBK"/>
          <w:snapToGrid w:val="0"/>
          <w:color w:val="auto"/>
          <w:sz w:val="32"/>
          <w:szCs w:val="32"/>
          <w:u w:val="none"/>
          <w:lang w:val="en-US" w:eastAsia="zh-CN" w:bidi="ar"/>
        </w:rPr>
        <w:t>十二、区工业园管委会承诺在企业提交“竣工即发证”服务申请后，安排专人帮办代办，做好全过程指导服务，主动跟踪项目进度，指导建设单位申请联合验收并同步申请办理不动产登记，协调相关部门综合运用多测合一、联合验收、并联审批、精简材料、容缺受理、数据共享等措施，在符合竣工验收、不动产登记条件的前提下，推动项目验收通过并经备案后同时取得《竣工验收合格意见书》和《不动产权证书》。</w:t>
      </w:r>
    </w:p>
    <w:p w14:paraId="66C8FD0F">
      <w:pPr>
        <w:keepNext w:val="0"/>
        <w:keepLines w:val="0"/>
        <w:pageBreakBefore w:val="0"/>
        <w:kinsoku/>
        <w:wordWrap/>
        <w:overflowPunct w:val="0"/>
        <w:topLinePunct w:val="0"/>
        <w:autoSpaceDE/>
        <w:autoSpaceDN/>
        <w:bidi w:val="0"/>
        <w:adjustRightInd/>
        <w:snapToGrid/>
        <w:spacing w:line="58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napToGrid w:val="0"/>
          <w:color w:val="auto"/>
          <w:sz w:val="32"/>
          <w:szCs w:val="32"/>
          <w:u w:val="none"/>
          <w:lang w:bidi="ar"/>
        </w:rPr>
        <w:t>如因政府部门未遵守承诺而提供相应的服务进而导致项目无法按承诺期限完成，政府部门应当承担相应的责任，免除企业因未在限时内履行承诺的违约处罚，并及时配合企业完成相关手续的报批</w:t>
      </w:r>
      <w:r>
        <w:rPr>
          <w:rFonts w:hint="eastAsia" w:ascii="宋体" w:hAnsi="宋体" w:eastAsia="方正仿宋_GBK" w:cs="方正仿宋_GBK"/>
          <w:snapToGrid w:val="0"/>
          <w:color w:val="auto"/>
          <w:sz w:val="32"/>
          <w:szCs w:val="32"/>
          <w:u w:val="none"/>
          <w:lang w:eastAsia="zh-CN" w:bidi="ar"/>
        </w:rPr>
        <w:t>。</w:t>
      </w:r>
    </w:p>
    <w:p w14:paraId="5FB3D617">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宋体" w:hAnsi="宋体" w:eastAsia="黑体" w:cs="黑体"/>
          <w:snapToGrid w:val="0"/>
          <w:color w:val="auto"/>
          <w:sz w:val="32"/>
          <w:szCs w:val="32"/>
          <w:u w:val="none"/>
          <w:lang w:bidi="ar"/>
        </w:rPr>
      </w:pPr>
    </w:p>
    <w:p w14:paraId="2FD575B2">
      <w:pPr>
        <w:spacing w:line="20" w:lineRule="exact"/>
        <w:rPr>
          <w:rFonts w:ascii="宋体" w:hAnsi="宋体"/>
        </w:rPr>
      </w:pPr>
      <w:bookmarkStart w:id="0" w:name="_GoBack"/>
      <w:bookmarkEnd w:id="0"/>
    </w:p>
    <w:sectPr>
      <w:headerReference r:id="rId3" w:type="default"/>
      <w:footerReference r:id="rId4" w:type="default"/>
      <w:pgSz w:w="11906" w:h="16838"/>
      <w:pgMar w:top="1701" w:right="1474" w:bottom="1474"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06E808-836E-4DF7-86EF-6266F5B8FAD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2" w:fontKey="{733A11A7-3CC6-4133-BF51-5EF08D2198E4}"/>
  </w:font>
  <w:font w:name="方正小标宋_GBK">
    <w:panose1 w:val="03000509000000000000"/>
    <w:charset w:val="86"/>
    <w:family w:val="script"/>
    <w:pitch w:val="default"/>
    <w:sig w:usb0="00000001" w:usb1="080E0000" w:usb2="00000000" w:usb3="00000000" w:csb0="00040000" w:csb1="00000000"/>
    <w:embedRegular r:id="rId3" w:fontKey="{7D9C9CC1-D200-4A3F-933F-4109421C7F55}"/>
  </w:font>
  <w:font w:name="方正楷体_GBK">
    <w:panose1 w:val="03000509000000000000"/>
    <w:charset w:val="86"/>
    <w:family w:val="auto"/>
    <w:pitch w:val="default"/>
    <w:sig w:usb0="00000001" w:usb1="080E0000" w:usb2="00000000" w:usb3="00000000" w:csb0="00040000" w:csb1="00000000"/>
    <w:embedRegular r:id="rId4" w:fontKey="{04F54AE6-7A58-4E4E-9E34-FA5ADC1487E5}"/>
  </w:font>
  <w:font w:name="方正仿宋简体">
    <w:panose1 w:val="03000509000000000000"/>
    <w:charset w:val="86"/>
    <w:family w:val="script"/>
    <w:pitch w:val="default"/>
    <w:sig w:usb0="00000001" w:usb1="080E0000" w:usb2="00000000" w:usb3="00000000" w:csb0="00040000" w:csb1="00000000"/>
    <w:embedRegular r:id="rId5" w:fontKey="{53A86494-F292-4E8E-9022-931670EE8B25}"/>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2D602">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4AA9DF">
                          <w:pPr>
                            <w:pStyle w:val="7"/>
                            <w:rPr>
                              <w:rFonts w:hint="default" w:ascii="宋体" w:hAnsi="宋体" w:eastAsia="宋体" w:cs="宋体"/>
                              <w:sz w:val="28"/>
                              <w:szCs w:val="28"/>
                              <w:lang w:val="en-US" w:eastAsia="zh-CN"/>
                            </w:rPr>
                          </w:pPr>
                          <w:r>
                            <w:rPr>
                              <w:rFonts w:hint="default" w:ascii="宋体" w:hAnsi="宋体" w:cs="宋体"/>
                              <w:sz w:val="28"/>
                              <w:szCs w:val="28"/>
                              <w:lang w:val="en-US" w:eastAsia="zh-CN"/>
                            </w:rPr>
                            <w:t xml:space="preserve">— </w:t>
                          </w:r>
                          <w:r>
                            <w:rPr>
                              <w:rFonts w:hint="default" w:ascii="宋体" w:hAnsi="宋体" w:cs="宋体"/>
                              <w:sz w:val="28"/>
                              <w:szCs w:val="28"/>
                              <w:lang w:val="en-US" w:eastAsia="zh-CN"/>
                            </w:rPr>
                            <w:fldChar w:fldCharType="begin"/>
                          </w:r>
                          <w:r>
                            <w:rPr>
                              <w:rFonts w:hint="default" w:ascii="宋体" w:hAnsi="宋体" w:cs="宋体"/>
                              <w:sz w:val="28"/>
                              <w:szCs w:val="28"/>
                              <w:lang w:val="en-US" w:eastAsia="zh-CN"/>
                            </w:rPr>
                            <w:instrText xml:space="preserve"> PAGE  \* MERGEFORMAT </w:instrText>
                          </w:r>
                          <w:r>
                            <w:rPr>
                              <w:rFonts w:hint="default" w:ascii="宋体" w:hAnsi="宋体" w:cs="宋体"/>
                              <w:sz w:val="28"/>
                              <w:szCs w:val="28"/>
                              <w:lang w:val="en-US" w:eastAsia="zh-CN"/>
                            </w:rPr>
                            <w:fldChar w:fldCharType="separate"/>
                          </w:r>
                          <w:r>
                            <w:rPr>
                              <w:rFonts w:hint="default" w:ascii="宋体" w:hAnsi="宋体" w:cs="宋体"/>
                              <w:sz w:val="28"/>
                              <w:szCs w:val="28"/>
                              <w:lang w:val="en-US" w:eastAsia="zh-CN"/>
                            </w:rPr>
                            <w:t>11</w:t>
                          </w:r>
                          <w:r>
                            <w:rPr>
                              <w:rFonts w:hint="default" w:ascii="宋体" w:hAnsi="宋体" w:cs="宋体"/>
                              <w:sz w:val="28"/>
                              <w:szCs w:val="28"/>
                              <w:lang w:val="en-US" w:eastAsia="zh-CN"/>
                            </w:rPr>
                            <w:fldChar w:fldCharType="end"/>
                          </w:r>
                          <w:r>
                            <w:rPr>
                              <w:rFonts w:hint="default"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GtYMTdAQAAvgMAAA4AAAAAAAAA&#10;AQAgAAAAHgEAAGRycy9lMm9Eb2MueG1sUEsFBgAAAAAGAAYAWQEAAG0FAAAAAA==&#10;">
              <v:fill on="f" focussize="0,0"/>
              <v:stroke on="f"/>
              <v:imagedata o:title=""/>
              <o:lock v:ext="edit" aspectratio="f"/>
              <v:textbox inset="0mm,0mm,0mm,0mm" style="mso-fit-shape-to-text:t;">
                <w:txbxContent>
                  <w:p w14:paraId="404AA9DF">
                    <w:pPr>
                      <w:pStyle w:val="7"/>
                      <w:rPr>
                        <w:rFonts w:hint="default" w:ascii="宋体" w:hAnsi="宋体" w:eastAsia="宋体" w:cs="宋体"/>
                        <w:sz w:val="28"/>
                        <w:szCs w:val="28"/>
                        <w:lang w:val="en-US" w:eastAsia="zh-CN"/>
                      </w:rPr>
                    </w:pPr>
                    <w:r>
                      <w:rPr>
                        <w:rFonts w:hint="default" w:ascii="宋体" w:hAnsi="宋体" w:cs="宋体"/>
                        <w:sz w:val="28"/>
                        <w:szCs w:val="28"/>
                        <w:lang w:val="en-US" w:eastAsia="zh-CN"/>
                      </w:rPr>
                      <w:t xml:space="preserve">— </w:t>
                    </w:r>
                    <w:r>
                      <w:rPr>
                        <w:rFonts w:hint="default" w:ascii="宋体" w:hAnsi="宋体" w:cs="宋体"/>
                        <w:sz w:val="28"/>
                        <w:szCs w:val="28"/>
                        <w:lang w:val="en-US" w:eastAsia="zh-CN"/>
                      </w:rPr>
                      <w:fldChar w:fldCharType="begin"/>
                    </w:r>
                    <w:r>
                      <w:rPr>
                        <w:rFonts w:hint="default" w:ascii="宋体" w:hAnsi="宋体" w:cs="宋体"/>
                        <w:sz w:val="28"/>
                        <w:szCs w:val="28"/>
                        <w:lang w:val="en-US" w:eastAsia="zh-CN"/>
                      </w:rPr>
                      <w:instrText xml:space="preserve"> PAGE  \* MERGEFORMAT </w:instrText>
                    </w:r>
                    <w:r>
                      <w:rPr>
                        <w:rFonts w:hint="default" w:ascii="宋体" w:hAnsi="宋体" w:cs="宋体"/>
                        <w:sz w:val="28"/>
                        <w:szCs w:val="28"/>
                        <w:lang w:val="en-US" w:eastAsia="zh-CN"/>
                      </w:rPr>
                      <w:fldChar w:fldCharType="separate"/>
                    </w:r>
                    <w:r>
                      <w:rPr>
                        <w:rFonts w:hint="default" w:ascii="宋体" w:hAnsi="宋体" w:cs="宋体"/>
                        <w:sz w:val="28"/>
                        <w:szCs w:val="28"/>
                        <w:lang w:val="en-US" w:eastAsia="zh-CN"/>
                      </w:rPr>
                      <w:t>11</w:t>
                    </w:r>
                    <w:r>
                      <w:rPr>
                        <w:rFonts w:hint="default" w:ascii="宋体" w:hAnsi="宋体" w:cs="宋体"/>
                        <w:sz w:val="28"/>
                        <w:szCs w:val="28"/>
                        <w:lang w:val="en-US" w:eastAsia="zh-CN"/>
                      </w:rPr>
                      <w:fldChar w:fldCharType="end"/>
                    </w:r>
                    <w:r>
                      <w:rPr>
                        <w:rFonts w:hint="default" w:ascii="宋体" w:hAnsi="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EE51E">
    <w:pPr>
      <w:pStyle w:val="4"/>
      <w:pBdr>
        <w:bottom w:val="none" w:color="auto" w:sz="0" w:space="1"/>
      </w:pBdr>
      <w:rPr>
        <w:rFonts w:eastAsia="方正仿宋简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trackRevisions w:val="1"/>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MzRiMDhjNGE5ZWI1ZjI1ZjNkN2FhNWU0ZTMyMGMifQ=="/>
  </w:docVars>
  <w:rsids>
    <w:rsidRoot w:val="387439F8"/>
    <w:rsid w:val="04545D1C"/>
    <w:rsid w:val="0A69023C"/>
    <w:rsid w:val="0BF43D7D"/>
    <w:rsid w:val="11FC2910"/>
    <w:rsid w:val="13167DDB"/>
    <w:rsid w:val="16907785"/>
    <w:rsid w:val="16F37ACA"/>
    <w:rsid w:val="181F6ABA"/>
    <w:rsid w:val="1A234CA2"/>
    <w:rsid w:val="1BD332AD"/>
    <w:rsid w:val="216E446A"/>
    <w:rsid w:val="25294962"/>
    <w:rsid w:val="28A93AD9"/>
    <w:rsid w:val="29166788"/>
    <w:rsid w:val="29B329C6"/>
    <w:rsid w:val="2B572985"/>
    <w:rsid w:val="2CE15720"/>
    <w:rsid w:val="2E432D99"/>
    <w:rsid w:val="2F263127"/>
    <w:rsid w:val="312D1027"/>
    <w:rsid w:val="31A0306B"/>
    <w:rsid w:val="31C23BB8"/>
    <w:rsid w:val="32301893"/>
    <w:rsid w:val="33F01E5F"/>
    <w:rsid w:val="34EC7292"/>
    <w:rsid w:val="387439F8"/>
    <w:rsid w:val="39325F30"/>
    <w:rsid w:val="395C279D"/>
    <w:rsid w:val="3D7529B0"/>
    <w:rsid w:val="40FB7A64"/>
    <w:rsid w:val="44531250"/>
    <w:rsid w:val="471B3F87"/>
    <w:rsid w:val="4B296B88"/>
    <w:rsid w:val="4E63625B"/>
    <w:rsid w:val="4F2025EE"/>
    <w:rsid w:val="513F7105"/>
    <w:rsid w:val="52F05792"/>
    <w:rsid w:val="538E1CCF"/>
    <w:rsid w:val="61C35575"/>
    <w:rsid w:val="626308DB"/>
    <w:rsid w:val="639C3F43"/>
    <w:rsid w:val="67654926"/>
    <w:rsid w:val="6B027D7A"/>
    <w:rsid w:val="6DF17D47"/>
    <w:rsid w:val="6E042A6A"/>
    <w:rsid w:val="70037173"/>
    <w:rsid w:val="736E2BDA"/>
    <w:rsid w:val="74600FBD"/>
    <w:rsid w:val="773163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Times New Roman" w:hAnsi="Times New Roman" w:eastAsia="宋体"/>
      <w:sz w:val="21"/>
    </w:rPr>
  </w:style>
  <w:style w:type="paragraph" w:styleId="3">
    <w:name w:val="Body Text Indent"/>
    <w:basedOn w:val="1"/>
    <w:next w:val="4"/>
    <w:qFormat/>
    <w:uiPriority w:val="0"/>
    <w:pPr>
      <w:ind w:firstLine="640" w:firstLineChars="200"/>
    </w:pPr>
    <w:rPr>
      <w:rFonts w:eastAsia="仿宋_GB2312"/>
      <w:sz w:val="32"/>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Indent"/>
    <w:basedOn w:val="1"/>
    <w:qFormat/>
    <w:uiPriority w:val="0"/>
    <w:pPr>
      <w:snapToGrid w:val="0"/>
      <w:spacing w:line="360" w:lineRule="auto"/>
      <w:ind w:firstLine="529" w:firstLineChars="200"/>
    </w:pPr>
    <w:rPr>
      <w:rFonts w:ascii="宋体" w:hAnsi="宋体"/>
      <w:b/>
      <w:kern w:val="0"/>
      <w:sz w:val="20"/>
    </w:rPr>
  </w:style>
  <w:style w:type="paragraph" w:styleId="6">
    <w:name w:val="Body Text"/>
    <w:basedOn w:val="1"/>
    <w:next w:val="7"/>
    <w:qFormat/>
    <w:uiPriority w:val="0"/>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toc 5"/>
    <w:basedOn w:val="1"/>
    <w:next w:val="1"/>
    <w:unhideWhenUsed/>
    <w:qFormat/>
    <w:uiPriority w:val="39"/>
    <w:pPr>
      <w:spacing w:line="240" w:lineRule="auto"/>
      <w:ind w:left="1680" w:leftChars="800"/>
    </w:pPr>
    <w:rPr>
      <w:rFonts w:ascii="Calibri" w:hAnsi="Calibri" w:eastAsia="宋体" w:cs="Times New Roman"/>
      <w:sz w:val="21"/>
      <w:szCs w:val="2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oc 1"/>
    <w:next w:val="1"/>
    <w:qFormat/>
    <w:uiPriority w:val="0"/>
    <w:pPr>
      <w:widowControl/>
      <w:wordWrap w:val="0"/>
      <w:spacing w:before="0" w:after="0" w:line="240" w:lineRule="auto"/>
      <w:ind w:left="0" w:firstLine="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453;&#21150;\&#28304;&#21457;&#25913;&#12308;2025&#12309;11&#21495;%20&#28304;&#22478;&#21306;&#21457;&#23637;&#21644;&#25913;&#38761;&#23616;&#20851;&#20110;&#21360;&#21457;&#12298;&#28304;&#22478;&#21306;&#20135;&#19994;&#25237;&#36164;&#39033;&#30446;&#8220;&#21452;&#23481;&#21452;&#35834;&#19977;&#21516;&#27493;&#8221;&#30452;&#25509;&#33853;&#22320;&#25913;&#38761;&#26426;&#21046;&#23454;&#26045;&#26041;&#26696;&#12299;&#30340;&#35831;&#31034;&#65288;&#27492;&#20214;&#20026;&#20934;&#65289;\&#28304;&#24220;&#21150;&#12308;2025&#12309;%20&#21495;%20&#28304;&#22478;&#21306;&#20154;&#27665;&#25919;&#24220;&#21150;&#20844;&#23460;&#20851;&#20110;&#21360;&#21457;&#12298;&#28304;&#22478;&#21306;&#20135;&#19994;&#25237;&#36164;&#39033;&#30446;&#8220;&#21452;&#23481;&#21452;&#35834;&#19977;&#21516;&#27493;&#8221;&#30452;&#25509;&#33853;&#22320;&#25913;&#38761;&#26426;&#21046;&#23454;&#26045;&#26041;&#26696;&#12299;&#30340;&#36890;&#30693;.dot" TargetMode="External"/></Relationships>
</file>

<file path=word/theme/theme1.xml><?xml version="1.0" encoding="utf-8"?>
<a:theme xmlns:a="http://schemas.openxmlformats.org/drawingml/2006/main" name="Office">
  <a:themeElements>
    <a:clrScheme name="Office">
      <a:dk1>
        <a:sysClr val="windowText" lastClr="000000"/>
      </a:dk1>
      <a:lt1>
        <a:sysClr val="window" lastClr="C7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源府办〔2025〕 号 源城区人民政府办公室关于印发《源城区产业投资项目“双容双诺三同步”直接落地改革机制实施方案》的通知.dot</Template>
  <Pages>14</Pages>
  <Words>6977</Words>
  <Characters>7027</Characters>
  <Lines>0</Lines>
  <Paragraphs>0</Paragraphs>
  <TotalTime>11</TotalTime>
  <ScaleCrop>false</ScaleCrop>
  <LinksUpToDate>false</LinksUpToDate>
  <CharactersWithSpaces>7126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2025-04-01T00:56:00Z</dcterms:created>
  <dc:creator>陈家格</dc:creator>
  <cp:lastModifiedBy>Jilly</cp:lastModifiedBy>
  <cp:lastPrinted>2025-04-03T08:18:00Z</cp:lastPrinted>
  <dcterms:modified xsi:type="dcterms:W3CDTF">2025-04-09T10:10:58Z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08FE9936C72E42CB9EFC5ECFA1829367_13</vt:lpwstr>
  </property>
  <property fmtid="{D5CDD505-2E9C-101B-9397-08002B2CF9AE}" pid="4" name="KSOTemplateDocerSaveRecord">
    <vt:lpwstr>eyJoZGlkIjoiNGE1Yzk1MzgzMjMzNmFkNTI5NmJhYWY1NTkzNDY4Y2EiLCJ1c2VySWQiOiI4MDg1NjQ2NDMifQ==</vt:lpwstr>
  </property>
</Properties>
</file>