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DEB2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方正黑体_GBK" w:hAnsi="方正黑体_GBK" w:eastAsia="方正黑体_GBK" w:cs="方正黑体_GBK"/>
          <w:snapToGrid/>
          <w:color w:val="auto"/>
          <w:kern w:val="2"/>
          <w:sz w:val="32"/>
          <w:szCs w:val="32"/>
          <w:lang w:val="en-US" w:eastAsia="zh-CN"/>
        </w:rPr>
      </w:pPr>
      <w:r>
        <w:rPr>
          <w:rFonts w:hint="eastAsia" w:ascii="方正黑体_GBK" w:hAnsi="方正黑体_GBK" w:eastAsia="方正黑体_GBK" w:cs="方正黑体_GBK"/>
          <w:snapToGrid/>
          <w:color w:val="auto"/>
          <w:kern w:val="2"/>
          <w:sz w:val="32"/>
          <w:szCs w:val="32"/>
          <w:lang w:val="en-US" w:eastAsia="zh-CN"/>
        </w:rPr>
        <w:t>附件1</w:t>
      </w:r>
    </w:p>
    <w:p w14:paraId="1AE6BDE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eastAsia="方正小标宋_GBK" w:cs="方正小标宋_GBK"/>
          <w:snapToGrid/>
          <w:color w:val="auto"/>
          <w:kern w:val="2"/>
          <w:sz w:val="44"/>
          <w:szCs w:val="44"/>
          <w:lang w:val="en-US" w:eastAsia="zh-CN"/>
        </w:rPr>
      </w:pPr>
    </w:p>
    <w:p w14:paraId="1AA2FFA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宋体" w:hAnsi="宋体" w:eastAsia="方正小标宋_GBK" w:cs="方正小标宋_GBK"/>
          <w:snapToGrid/>
          <w:color w:val="auto"/>
          <w:kern w:val="2"/>
          <w:sz w:val="44"/>
          <w:szCs w:val="44"/>
          <w:lang w:val="en-US" w:eastAsia="zh-CN"/>
        </w:rPr>
      </w:pPr>
      <w:r>
        <w:rPr>
          <w:rFonts w:hint="eastAsia" w:eastAsia="方正小标宋_GBK" w:cs="方正小标宋_GBK"/>
          <w:snapToGrid/>
          <w:color w:val="auto"/>
          <w:kern w:val="2"/>
          <w:sz w:val="44"/>
          <w:szCs w:val="44"/>
          <w:lang w:val="en-US" w:eastAsia="zh-CN"/>
        </w:rPr>
        <w:t>源</w:t>
      </w:r>
      <w:r>
        <w:rPr>
          <w:rFonts w:hint="default" w:ascii="宋体" w:hAnsi="宋体" w:eastAsia="方正小标宋_GBK" w:cs="方正小标宋_GBK"/>
          <w:snapToGrid/>
          <w:color w:val="auto"/>
          <w:kern w:val="2"/>
          <w:sz w:val="44"/>
          <w:szCs w:val="44"/>
          <w:lang w:val="en-US" w:eastAsia="zh-CN"/>
        </w:rPr>
        <w:t>城区农业水价综合改革精准补贴及节水奖励办法（修订）</w:t>
      </w:r>
    </w:p>
    <w:p w14:paraId="11BE6703">
      <w:pPr>
        <w:pStyle w:val="2"/>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（征求意见稿）</w:t>
      </w:r>
    </w:p>
    <w:p w14:paraId="109DD52A">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第一章 总则</w:t>
      </w:r>
    </w:p>
    <w:p w14:paraId="63452BD1">
      <w:pPr>
        <w:keepNext w:val="0"/>
        <w:keepLines w:val="0"/>
        <w:widowControl/>
        <w:suppressLineNumbers w:val="0"/>
        <w:jc w:val="left"/>
        <w:rPr>
          <w:rFonts w:hint="default"/>
          <w:color w:val="auto"/>
          <w:lang w:val="en-US" w:eastAsia="zh-CN"/>
        </w:rPr>
      </w:pPr>
      <w:r>
        <w:rPr>
          <w:rFonts w:hint="eastAsia"/>
          <w:b/>
          <w:bCs/>
          <w:color w:val="auto"/>
          <w:lang w:val="en-US" w:eastAsia="zh-CN"/>
        </w:rPr>
        <w:t>第一条</w:t>
      </w:r>
      <w:r>
        <w:rPr>
          <w:rFonts w:hint="eastAsia"/>
          <w:color w:val="auto"/>
          <w:lang w:val="en-US" w:eastAsia="zh-CN"/>
        </w:rPr>
        <w:t xml:space="preserve">  为</w:t>
      </w:r>
      <w:r>
        <w:rPr>
          <w:rFonts w:hint="default"/>
          <w:color w:val="auto"/>
          <w:lang w:val="en-US" w:eastAsia="zh-CN"/>
        </w:rPr>
        <w:t>深入贯彻落实省委、省政府关于推进水利高质量发展的意见，进一步加快农业水价综合改革，促进农业灌溉节水和农田水利工程良性运行</w:t>
      </w:r>
      <w:r>
        <w:rPr>
          <w:rFonts w:hint="eastAsia"/>
          <w:color w:val="auto"/>
          <w:lang w:val="en-US" w:eastAsia="zh-CN"/>
        </w:rPr>
        <w:t>，</w:t>
      </w:r>
      <w:r>
        <w:rPr>
          <w:rFonts w:ascii="仿宋_GB2312" w:hAnsi="仿宋_GB2312" w:eastAsia="仿宋_GB2312" w:cs="仿宋_GB2312"/>
          <w:color w:val="auto"/>
          <w:kern w:val="0"/>
          <w:sz w:val="31"/>
          <w:szCs w:val="31"/>
          <w:lang w:val="en-US" w:eastAsia="zh-CN" w:bidi="ar"/>
        </w:rPr>
        <w:t>进一步细化落实精准补贴和节水奖励机制，提升中央水利发展资金等农业水价综合改革奖补资金的支出进度和使用效益</w:t>
      </w:r>
      <w:r>
        <w:rPr>
          <w:rFonts w:hint="eastAsia"/>
          <w:color w:val="auto"/>
          <w:lang w:val="en-US" w:eastAsia="zh-CN"/>
        </w:rPr>
        <w:t>，根据</w:t>
      </w:r>
      <w:r>
        <w:rPr>
          <w:rFonts w:hint="eastAsia" w:ascii="宋体" w:hAnsi="宋体" w:eastAsia="方正仿宋_GBK" w:cs="Arial"/>
          <w:snapToGrid w:val="0"/>
          <w:color w:val="auto"/>
          <w:kern w:val="0"/>
          <w:sz w:val="32"/>
          <w:szCs w:val="21"/>
          <w:lang w:eastAsia="en-US"/>
        </w:rPr>
        <w:t>《广东省财政厅关于进一步优化完善农业水价综合改革精准补贴和节水奖励机制有关工作的通知》</w:t>
      </w:r>
      <w:r>
        <w:rPr>
          <w:rFonts w:hint="eastAsia" w:ascii="宋体" w:hAnsi="宋体" w:cs="Arial"/>
          <w:snapToGrid w:val="0"/>
          <w:color w:val="auto"/>
          <w:kern w:val="0"/>
          <w:sz w:val="32"/>
          <w:szCs w:val="21"/>
          <w:lang w:eastAsia="zh-CN"/>
        </w:rPr>
        <w:t>（</w:t>
      </w:r>
      <w:r>
        <w:rPr>
          <w:rFonts w:hint="eastAsia" w:ascii="宋体" w:hAnsi="宋体" w:eastAsia="方正仿宋_GBK" w:cs="Arial"/>
          <w:snapToGrid w:val="0"/>
          <w:color w:val="auto"/>
          <w:kern w:val="0"/>
          <w:sz w:val="32"/>
          <w:szCs w:val="21"/>
          <w:lang w:eastAsia="en-US"/>
        </w:rPr>
        <w:t>粤财农〔2023〕137号</w:t>
      </w:r>
      <w:r>
        <w:rPr>
          <w:rFonts w:hint="eastAsia" w:ascii="宋体" w:hAnsi="宋体" w:cs="Arial"/>
          <w:snapToGrid w:val="0"/>
          <w:color w:val="auto"/>
          <w:kern w:val="0"/>
          <w:sz w:val="32"/>
          <w:szCs w:val="21"/>
          <w:lang w:eastAsia="zh-CN"/>
        </w:rPr>
        <w:t>）</w:t>
      </w:r>
      <w:r>
        <w:rPr>
          <w:rFonts w:hint="eastAsia" w:ascii="宋体" w:hAnsi="宋体" w:eastAsia="方正仿宋_GBK" w:cs="Arial"/>
          <w:snapToGrid w:val="0"/>
          <w:color w:val="auto"/>
          <w:kern w:val="0"/>
          <w:sz w:val="32"/>
          <w:szCs w:val="21"/>
          <w:lang w:eastAsia="en-US"/>
        </w:rPr>
        <w:t>、《广东省发展改革委等部门关于做好农业用水水费收缴工作的指导意见》</w:t>
      </w:r>
      <w:r>
        <w:rPr>
          <w:rFonts w:hint="eastAsia" w:ascii="宋体" w:hAnsi="宋体" w:cs="Arial"/>
          <w:snapToGrid w:val="0"/>
          <w:color w:val="auto"/>
          <w:kern w:val="0"/>
          <w:sz w:val="32"/>
          <w:szCs w:val="21"/>
          <w:lang w:eastAsia="zh-CN"/>
        </w:rPr>
        <w:t>（</w:t>
      </w:r>
      <w:r>
        <w:rPr>
          <w:rFonts w:hint="eastAsia" w:ascii="宋体" w:hAnsi="宋体" w:eastAsia="方正仿宋_GBK" w:cs="Arial"/>
          <w:snapToGrid w:val="0"/>
          <w:color w:val="auto"/>
          <w:kern w:val="0"/>
          <w:sz w:val="32"/>
          <w:szCs w:val="21"/>
          <w:lang w:eastAsia="en-US"/>
        </w:rPr>
        <w:t>粤发改价格〔2023〕346号</w:t>
      </w:r>
      <w:r>
        <w:rPr>
          <w:rFonts w:hint="eastAsia" w:ascii="宋体" w:hAnsi="宋体" w:cs="Arial"/>
          <w:snapToGrid w:val="0"/>
          <w:color w:val="auto"/>
          <w:kern w:val="0"/>
          <w:sz w:val="32"/>
          <w:szCs w:val="21"/>
          <w:lang w:eastAsia="zh-CN"/>
        </w:rPr>
        <w:t>）</w:t>
      </w:r>
      <w:r>
        <w:rPr>
          <w:rFonts w:hint="eastAsia" w:ascii="仿宋_GB2312" w:hAnsi="仿宋_GB2312" w:eastAsia="仿宋_GB2312" w:cs="仿宋_GB2312"/>
          <w:color w:val="auto"/>
          <w:sz w:val="32"/>
          <w:szCs w:val="32"/>
          <w:lang w:val="en-US" w:eastAsia="zh-CN"/>
        </w:rPr>
        <w:t>等文件精神，结合我区实际，制定本办法</w:t>
      </w:r>
      <w:r>
        <w:rPr>
          <w:rFonts w:hint="default"/>
          <w:color w:val="auto"/>
          <w:lang w:val="en-US" w:eastAsia="zh-CN"/>
        </w:rPr>
        <w:t>。</w:t>
      </w:r>
    </w:p>
    <w:p w14:paraId="625CDF35">
      <w:pPr>
        <w:rPr>
          <w:rFonts w:hint="default"/>
          <w:color w:val="auto"/>
          <w:lang w:val="en-US" w:eastAsia="zh-CN"/>
        </w:rPr>
      </w:pPr>
      <w:r>
        <w:rPr>
          <w:rFonts w:hint="eastAsia"/>
          <w:b/>
          <w:bCs/>
          <w:color w:val="auto"/>
          <w:lang w:val="en-US" w:eastAsia="zh-CN"/>
        </w:rPr>
        <w:t>第二条</w:t>
      </w:r>
      <w:r>
        <w:rPr>
          <w:rFonts w:hint="eastAsia"/>
          <w:color w:val="auto"/>
          <w:lang w:val="en-US" w:eastAsia="zh-CN"/>
        </w:rPr>
        <w:t xml:space="preserve">  本办法</w:t>
      </w:r>
      <w:r>
        <w:rPr>
          <w:rFonts w:hint="default"/>
          <w:color w:val="auto"/>
          <w:lang w:val="en-US" w:eastAsia="zh-CN"/>
        </w:rPr>
        <w:t>按照总体上不增加农民负担的原则，切实保护农民合理用水权益，实施过程中，既要兼顾公平公正公开，又要提高效率，确保政策落地落实。</w:t>
      </w:r>
    </w:p>
    <w:p w14:paraId="3D7242A8">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第二章 灌区现状</w:t>
      </w:r>
    </w:p>
    <w:p w14:paraId="1C832D1E">
      <w:pPr>
        <w:rPr>
          <w:rFonts w:hint="default"/>
          <w:color w:val="auto"/>
          <w:lang w:val="en-US" w:eastAsia="zh-CN"/>
        </w:rPr>
      </w:pPr>
      <w:r>
        <w:rPr>
          <w:rFonts w:hint="eastAsia"/>
          <w:b/>
          <w:bCs/>
          <w:color w:val="auto"/>
          <w:lang w:val="en-US" w:eastAsia="zh-CN"/>
        </w:rPr>
        <w:t>第三条</w:t>
      </w:r>
      <w:r>
        <w:rPr>
          <w:rFonts w:hint="eastAsia"/>
          <w:color w:val="auto"/>
          <w:lang w:val="en-US" w:eastAsia="zh-CN"/>
        </w:rPr>
        <w:t xml:space="preserve">  目前，</w:t>
      </w:r>
      <w:r>
        <w:rPr>
          <w:rFonts w:hint="default"/>
          <w:color w:val="auto"/>
          <w:lang w:val="en-US" w:eastAsia="zh-CN"/>
        </w:rPr>
        <w:t>全</w:t>
      </w:r>
      <w:r>
        <w:rPr>
          <w:rFonts w:hint="eastAsia"/>
          <w:color w:val="auto"/>
          <w:lang w:val="en-US" w:eastAsia="zh-CN"/>
        </w:rPr>
        <w:t>区</w:t>
      </w:r>
      <w:r>
        <w:rPr>
          <w:rFonts w:hint="default"/>
          <w:color w:val="auto"/>
          <w:lang w:val="en-US" w:eastAsia="zh-CN"/>
        </w:rPr>
        <w:t>纳入农业水价综合改革范围总面积3.47万亩，涉及</w:t>
      </w:r>
      <w:r>
        <w:rPr>
          <w:rFonts w:hint="eastAsia"/>
          <w:color w:val="auto"/>
          <w:lang w:val="en-US" w:eastAsia="zh-CN"/>
        </w:rPr>
        <w:t>埔前镇、源南镇共2</w:t>
      </w:r>
      <w:r>
        <w:rPr>
          <w:rFonts w:hint="default"/>
          <w:color w:val="auto"/>
          <w:lang w:val="en-US" w:eastAsia="zh-CN"/>
        </w:rPr>
        <w:t>个镇。其中，中型灌区灌溉面积</w:t>
      </w:r>
      <w:r>
        <w:rPr>
          <w:rFonts w:hint="eastAsia"/>
          <w:color w:val="auto"/>
          <w:lang w:val="en-US" w:eastAsia="zh-CN"/>
        </w:rPr>
        <w:t>2.42</w:t>
      </w:r>
      <w:r>
        <w:rPr>
          <w:rFonts w:hint="default"/>
          <w:color w:val="auto"/>
          <w:lang w:val="en-US" w:eastAsia="zh-CN"/>
        </w:rPr>
        <w:t>万亩（</w:t>
      </w:r>
      <w:r>
        <w:rPr>
          <w:rFonts w:hint="eastAsia"/>
          <w:color w:val="auto"/>
          <w:lang w:val="en-US" w:eastAsia="zh-CN"/>
        </w:rPr>
        <w:t>老炉下</w:t>
      </w:r>
      <w:r>
        <w:rPr>
          <w:rFonts w:hint="default"/>
          <w:color w:val="auto"/>
          <w:lang w:val="en-US" w:eastAsia="zh-CN"/>
        </w:rPr>
        <w:t>灌区</w:t>
      </w:r>
      <w:r>
        <w:rPr>
          <w:rFonts w:hint="eastAsia"/>
          <w:color w:val="auto"/>
          <w:lang w:val="en-US" w:eastAsia="zh-CN"/>
        </w:rPr>
        <w:t>2.42</w:t>
      </w:r>
      <w:r>
        <w:rPr>
          <w:rFonts w:hint="default"/>
          <w:color w:val="auto"/>
          <w:lang w:val="en-US" w:eastAsia="zh-CN"/>
        </w:rPr>
        <w:t>万亩）</w:t>
      </w:r>
      <w:r>
        <w:rPr>
          <w:rFonts w:hint="eastAsia"/>
          <w:color w:val="auto"/>
          <w:lang w:val="en-US" w:eastAsia="zh-CN"/>
        </w:rPr>
        <w:t>，</w:t>
      </w:r>
      <w:r>
        <w:rPr>
          <w:rFonts w:hint="default"/>
          <w:color w:val="auto"/>
          <w:lang w:val="en-US" w:eastAsia="zh-CN"/>
        </w:rPr>
        <w:t>其他灌区灌溉面积1.05万亩</w:t>
      </w:r>
      <w:r>
        <w:rPr>
          <w:rFonts w:hint="eastAsia"/>
          <w:color w:val="auto"/>
          <w:lang w:val="en-US" w:eastAsia="zh-CN"/>
        </w:rPr>
        <w:t>（七礤</w:t>
      </w:r>
      <w:r>
        <w:rPr>
          <w:rFonts w:hint="default"/>
          <w:color w:val="auto"/>
          <w:lang w:val="en-US" w:eastAsia="zh-CN"/>
        </w:rPr>
        <w:t>灌区</w:t>
      </w:r>
      <w:r>
        <w:rPr>
          <w:rFonts w:hint="eastAsia"/>
          <w:color w:val="auto"/>
          <w:lang w:val="en-US" w:eastAsia="zh-CN"/>
        </w:rPr>
        <w:t>0.3</w:t>
      </w:r>
      <w:r>
        <w:rPr>
          <w:rFonts w:hint="default"/>
          <w:color w:val="auto"/>
          <w:lang w:val="en-US" w:eastAsia="zh-CN"/>
        </w:rPr>
        <w:t>万亩、</w:t>
      </w:r>
      <w:r>
        <w:rPr>
          <w:rFonts w:hint="eastAsia"/>
          <w:color w:val="auto"/>
          <w:lang w:val="en-US" w:eastAsia="zh-CN"/>
        </w:rPr>
        <w:t>黄山洞灌区0.15万亩、洪洞灌区0.1万亩、坪围片区0.1万亩）</w:t>
      </w:r>
      <w:r>
        <w:rPr>
          <w:rFonts w:hint="default"/>
          <w:color w:val="auto"/>
          <w:lang w:val="en-US" w:eastAsia="zh-CN"/>
        </w:rPr>
        <w:t>。</w:t>
      </w:r>
      <w:r>
        <w:rPr>
          <w:rFonts w:hint="eastAsia"/>
          <w:color w:val="auto"/>
          <w:lang w:val="en-US" w:eastAsia="zh-CN"/>
        </w:rPr>
        <w:t>其中，源城区</w:t>
      </w:r>
      <w:r>
        <w:rPr>
          <w:rFonts w:hint="default"/>
          <w:color w:val="auto"/>
          <w:lang w:val="en-US" w:eastAsia="zh-CN"/>
        </w:rPr>
        <w:t>小型灌区的</w:t>
      </w:r>
      <w:r>
        <w:rPr>
          <w:rFonts w:hint="eastAsia"/>
          <w:color w:val="auto"/>
          <w:lang w:val="en-US" w:eastAsia="zh-CN"/>
        </w:rPr>
        <w:t>运行维护</w:t>
      </w:r>
      <w:r>
        <w:rPr>
          <w:rFonts w:hint="default"/>
          <w:color w:val="auto"/>
          <w:lang w:val="en-US" w:eastAsia="zh-CN"/>
        </w:rPr>
        <w:t>成本</w:t>
      </w:r>
      <w:r>
        <w:rPr>
          <w:rFonts w:hint="eastAsia"/>
          <w:color w:val="auto"/>
          <w:lang w:val="en-US" w:eastAsia="zh-CN"/>
        </w:rPr>
        <w:t>暂时</w:t>
      </w:r>
      <w:r>
        <w:rPr>
          <w:rFonts w:hint="default"/>
          <w:color w:val="auto"/>
          <w:lang w:val="en-US" w:eastAsia="zh-CN"/>
        </w:rPr>
        <w:t>无法测算</w:t>
      </w:r>
      <w:r>
        <w:rPr>
          <w:rFonts w:hint="eastAsia"/>
          <w:color w:val="auto"/>
          <w:lang w:val="en-US" w:eastAsia="zh-CN"/>
        </w:rPr>
        <w:t>。</w:t>
      </w:r>
    </w:p>
    <w:p w14:paraId="4FA37916">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第三章 精准补贴</w:t>
      </w:r>
    </w:p>
    <w:p w14:paraId="5F636537">
      <w:pPr>
        <w:rPr>
          <w:rFonts w:hint="default"/>
          <w:color w:val="auto"/>
          <w:lang w:val="en-US" w:eastAsia="zh-CN"/>
        </w:rPr>
      </w:pPr>
      <w:r>
        <w:rPr>
          <w:rFonts w:hint="eastAsia"/>
          <w:b/>
          <w:bCs/>
          <w:color w:val="auto"/>
          <w:lang w:val="en-US" w:eastAsia="zh-CN"/>
        </w:rPr>
        <w:t>第四条</w:t>
      </w:r>
      <w:r>
        <w:rPr>
          <w:rFonts w:hint="eastAsia"/>
          <w:color w:val="auto"/>
          <w:lang w:val="en-US" w:eastAsia="zh-CN"/>
        </w:rPr>
        <w:t xml:space="preserve">  精准补贴范围：</w:t>
      </w:r>
      <w:r>
        <w:rPr>
          <w:rFonts w:hint="default"/>
          <w:color w:val="auto"/>
          <w:lang w:val="en-US" w:eastAsia="zh-CN"/>
        </w:rPr>
        <w:t>补贴范围为</w:t>
      </w:r>
      <w:r>
        <w:rPr>
          <w:rFonts w:hint="eastAsia"/>
          <w:color w:val="auto"/>
          <w:lang w:val="en-US" w:eastAsia="zh-CN"/>
        </w:rPr>
        <w:t>源城区纳入</w:t>
      </w:r>
      <w:r>
        <w:rPr>
          <w:rFonts w:hint="default"/>
          <w:color w:val="auto"/>
          <w:lang w:val="en-US" w:eastAsia="zh-CN"/>
        </w:rPr>
        <w:t>农业水价综合改革任务范围</w:t>
      </w:r>
      <w:r>
        <w:rPr>
          <w:rFonts w:hint="eastAsia"/>
          <w:color w:val="auto"/>
          <w:lang w:val="en-US" w:eastAsia="zh-CN"/>
        </w:rPr>
        <w:t>（含高标准农田）</w:t>
      </w:r>
      <w:r>
        <w:rPr>
          <w:rFonts w:hint="default"/>
          <w:color w:val="auto"/>
          <w:lang w:val="en-US" w:eastAsia="zh-CN"/>
        </w:rPr>
        <w:t>。</w:t>
      </w:r>
    </w:p>
    <w:p w14:paraId="1BB39636">
      <w:pPr>
        <w:rPr>
          <w:rFonts w:hint="default"/>
          <w:color w:val="auto"/>
          <w:lang w:val="en-US" w:eastAsia="zh-CN"/>
        </w:rPr>
      </w:pPr>
      <w:r>
        <w:rPr>
          <w:rFonts w:hint="eastAsia"/>
          <w:b/>
          <w:bCs/>
          <w:color w:val="auto"/>
          <w:lang w:val="en-US" w:eastAsia="zh-CN"/>
        </w:rPr>
        <w:t>第五条</w:t>
      </w:r>
      <w:r>
        <w:rPr>
          <w:rFonts w:hint="eastAsia"/>
          <w:color w:val="auto"/>
          <w:lang w:val="en-US" w:eastAsia="zh-CN"/>
        </w:rPr>
        <w:t xml:space="preserve">  </w:t>
      </w:r>
      <w:r>
        <w:rPr>
          <w:rFonts w:hint="eastAsia" w:ascii="宋体" w:hAnsi="宋体"/>
          <w:color w:val="auto"/>
          <w:lang w:val="en-US" w:eastAsia="zh-CN"/>
        </w:rPr>
        <w:t>精准补贴对象：</w:t>
      </w:r>
      <w:r>
        <w:rPr>
          <w:rFonts w:hint="default" w:ascii="宋体" w:hAnsi="宋体"/>
          <w:color w:val="auto"/>
          <w:lang w:val="en-US" w:eastAsia="zh-CN"/>
        </w:rPr>
        <w:t>农业用水精准补贴的对象为地表水定额灌溉的粮食作物（包括水稻、玉米</w:t>
      </w:r>
      <w:r>
        <w:rPr>
          <w:rFonts w:hint="default"/>
          <w:color w:val="auto"/>
          <w:lang w:val="en-US" w:eastAsia="zh-CN"/>
        </w:rPr>
        <w:t>、大豆、番薯、马铃薯等）、经济作物（蔬菜、</w:t>
      </w:r>
      <w:r>
        <w:rPr>
          <w:rFonts w:hint="default"/>
          <w:color w:val="auto"/>
          <w:highlight w:val="none"/>
          <w:lang w:val="en-US" w:eastAsia="zh-CN"/>
        </w:rPr>
        <w:t>花卉苗木、水果等）和渔业养殖（鱼、虾等）</w:t>
      </w:r>
      <w:r>
        <w:rPr>
          <w:rFonts w:hint="default"/>
          <w:color w:val="auto"/>
          <w:lang w:val="en-US" w:eastAsia="zh-CN"/>
        </w:rPr>
        <w:t>的农户，包括</w:t>
      </w:r>
      <w:r>
        <w:rPr>
          <w:rFonts w:hint="eastAsia"/>
          <w:color w:val="auto"/>
          <w:lang w:val="en-US" w:eastAsia="zh-CN"/>
        </w:rPr>
        <w:t>农业企业、</w:t>
      </w:r>
      <w:r>
        <w:rPr>
          <w:rFonts w:hint="default"/>
          <w:color w:val="auto"/>
          <w:lang w:val="en-US" w:eastAsia="zh-CN"/>
        </w:rPr>
        <w:t>农民用水合作组织、家庭农场、养种植大户等新型农业经营组织。</w:t>
      </w:r>
    </w:p>
    <w:p w14:paraId="5E2AD4A8">
      <w:pPr>
        <w:rPr>
          <w:rFonts w:hint="eastAsia"/>
          <w:color w:val="auto"/>
          <w:lang w:val="en-US" w:eastAsia="zh-CN"/>
        </w:rPr>
      </w:pPr>
      <w:r>
        <w:rPr>
          <w:rFonts w:hint="eastAsia"/>
          <w:b/>
          <w:bCs/>
          <w:color w:val="auto"/>
          <w:lang w:val="en-US" w:eastAsia="zh-CN"/>
        </w:rPr>
        <w:t>第六条</w:t>
      </w:r>
      <w:r>
        <w:rPr>
          <w:rFonts w:hint="eastAsia"/>
          <w:color w:val="auto"/>
          <w:lang w:val="en-US" w:eastAsia="zh-CN"/>
        </w:rPr>
        <w:t xml:space="preserve">  </w:t>
      </w:r>
      <w:r>
        <w:rPr>
          <w:rFonts w:hint="eastAsia" w:ascii="宋体" w:hAnsi="宋体"/>
          <w:color w:val="auto"/>
          <w:lang w:val="en-US" w:eastAsia="zh-CN"/>
        </w:rPr>
        <w:t>补贴标准：根据定额内用水成本与运行维护成本之间的差额确定，参照</w:t>
      </w:r>
      <w:r>
        <w:rPr>
          <w:rFonts w:hint="default" w:ascii="宋体" w:hAnsi="宋体"/>
          <w:color w:val="auto"/>
          <w:lang w:val="en-US" w:eastAsia="zh-CN"/>
        </w:rPr>
        <w:t>《</w:t>
      </w:r>
      <w:r>
        <w:rPr>
          <w:rFonts w:hint="eastAsia"/>
          <w:color w:val="auto"/>
          <w:lang w:val="en-US" w:eastAsia="zh-CN"/>
        </w:rPr>
        <w:t>源城区</w:t>
      </w:r>
      <w:r>
        <w:rPr>
          <w:rFonts w:hint="default"/>
          <w:color w:val="auto"/>
          <w:lang w:val="en-US" w:eastAsia="zh-CN"/>
        </w:rPr>
        <w:t xml:space="preserve">发展和改革局 </w:t>
      </w:r>
      <w:r>
        <w:rPr>
          <w:rFonts w:hint="eastAsia"/>
          <w:color w:val="auto"/>
          <w:lang w:val="en-US" w:eastAsia="zh-CN"/>
        </w:rPr>
        <w:t>源城区</w:t>
      </w:r>
      <w:r>
        <w:rPr>
          <w:rFonts w:hint="default"/>
          <w:color w:val="auto"/>
          <w:lang w:val="en-US" w:eastAsia="zh-CN"/>
        </w:rPr>
        <w:t xml:space="preserve">财政局 </w:t>
      </w:r>
      <w:r>
        <w:rPr>
          <w:rFonts w:hint="eastAsia"/>
          <w:color w:val="auto"/>
          <w:lang w:val="en-US" w:eastAsia="zh-CN"/>
        </w:rPr>
        <w:t>源城区</w:t>
      </w:r>
      <w:r>
        <w:rPr>
          <w:rFonts w:hint="default"/>
          <w:color w:val="auto"/>
          <w:lang w:val="en-US" w:eastAsia="zh-CN"/>
        </w:rPr>
        <w:t xml:space="preserve">水务局 </w:t>
      </w:r>
      <w:r>
        <w:rPr>
          <w:rFonts w:hint="eastAsia"/>
          <w:color w:val="auto"/>
          <w:lang w:val="en-US" w:eastAsia="zh-CN"/>
        </w:rPr>
        <w:t>源城区</w:t>
      </w:r>
      <w:r>
        <w:rPr>
          <w:rFonts w:hint="default"/>
          <w:color w:val="auto"/>
          <w:lang w:val="en-US" w:eastAsia="zh-CN"/>
        </w:rPr>
        <w:t>农业农村局关于</w:t>
      </w:r>
      <w:r>
        <w:rPr>
          <w:rFonts w:hint="eastAsia"/>
          <w:color w:val="auto"/>
          <w:lang w:val="en-US" w:eastAsia="zh-CN"/>
        </w:rPr>
        <w:t>源城区</w:t>
      </w:r>
      <w:r>
        <w:rPr>
          <w:rFonts w:hint="default"/>
          <w:color w:val="auto"/>
          <w:lang w:val="en-US" w:eastAsia="zh-CN"/>
        </w:rPr>
        <w:t>农业用水价格</w:t>
      </w:r>
      <w:r>
        <w:rPr>
          <w:rFonts w:hint="eastAsia"/>
          <w:color w:val="auto"/>
          <w:lang w:val="en-US" w:eastAsia="zh-CN"/>
        </w:rPr>
        <w:t>有关问题的通知</w:t>
      </w:r>
      <w:r>
        <w:rPr>
          <w:rFonts w:hint="default"/>
          <w:color w:val="auto"/>
          <w:lang w:val="en-US" w:eastAsia="zh-CN"/>
        </w:rPr>
        <w:t>》（</w:t>
      </w:r>
      <w:r>
        <w:rPr>
          <w:rFonts w:hint="eastAsia"/>
          <w:color w:val="auto"/>
          <w:lang w:val="en-US" w:eastAsia="zh-CN"/>
        </w:rPr>
        <w:t>源</w:t>
      </w:r>
      <w:r>
        <w:rPr>
          <w:rFonts w:hint="default"/>
          <w:color w:val="auto"/>
          <w:lang w:val="en-US" w:eastAsia="zh-CN"/>
        </w:rPr>
        <w:t>发改〔2024〕</w:t>
      </w:r>
      <w:r>
        <w:rPr>
          <w:rFonts w:hint="eastAsia"/>
          <w:color w:val="auto"/>
          <w:lang w:val="en-US" w:eastAsia="zh-CN"/>
        </w:rPr>
        <w:t>55</w:t>
      </w:r>
      <w:r>
        <w:rPr>
          <w:rFonts w:hint="default"/>
          <w:color w:val="auto"/>
          <w:lang w:val="en-US" w:eastAsia="zh-CN"/>
        </w:rPr>
        <w:t>号），</w:t>
      </w:r>
      <w:r>
        <w:rPr>
          <w:rFonts w:hint="default"/>
          <w:color w:val="auto"/>
          <w:highlight w:val="none"/>
          <w:lang w:val="en-US" w:eastAsia="zh-CN"/>
        </w:rPr>
        <w:t>中型灌区</w:t>
      </w:r>
      <w:r>
        <w:rPr>
          <w:rFonts w:hint="eastAsia"/>
          <w:color w:val="auto"/>
          <w:highlight w:val="none"/>
          <w:lang w:val="en-US" w:eastAsia="zh-CN"/>
        </w:rPr>
        <w:t>（含老炉下</w:t>
      </w:r>
      <w:r>
        <w:rPr>
          <w:rFonts w:hint="default"/>
          <w:color w:val="auto"/>
          <w:highlight w:val="none"/>
          <w:lang w:val="en-US" w:eastAsia="zh-CN"/>
        </w:rPr>
        <w:t>灌区</w:t>
      </w:r>
      <w:r>
        <w:rPr>
          <w:rFonts w:hint="eastAsia"/>
          <w:color w:val="auto"/>
          <w:highlight w:val="none"/>
          <w:lang w:val="en-US" w:eastAsia="zh-CN"/>
        </w:rPr>
        <w:t>、七礤灌区）的补贴标准按照用水主体定额内的实际用水量和0.04元/m³的标准进行补贴</w:t>
      </w:r>
      <w:r>
        <w:rPr>
          <w:rFonts w:hint="eastAsia"/>
          <w:color w:val="auto"/>
          <w:lang w:val="en-US" w:eastAsia="zh-CN"/>
        </w:rPr>
        <w:t>；小型灌区</w:t>
      </w:r>
      <w:r>
        <w:rPr>
          <w:rFonts w:hint="default"/>
          <w:color w:val="auto"/>
          <w:lang w:val="en-US" w:eastAsia="zh-CN"/>
        </w:rPr>
        <w:t>补贴标准为</w:t>
      </w:r>
      <w:r>
        <w:rPr>
          <w:rFonts w:hint="default"/>
          <w:color w:val="auto"/>
          <w:highlight w:val="none"/>
          <w:lang w:val="en-US" w:eastAsia="zh-CN"/>
        </w:rPr>
        <w:t>镇街协商确定的农业水价标准，超定额部分</w:t>
      </w:r>
      <w:r>
        <w:rPr>
          <w:rFonts w:hint="default"/>
          <w:color w:val="auto"/>
          <w:lang w:val="en-US" w:eastAsia="zh-CN"/>
        </w:rPr>
        <w:t>不享受政府补贴</w:t>
      </w:r>
      <w:r>
        <w:rPr>
          <w:rFonts w:hint="eastAsia"/>
          <w:color w:val="auto"/>
          <w:lang w:val="en-US" w:eastAsia="zh-CN"/>
        </w:rPr>
        <w:t>，以下情形之一的，暂时不给予补贴。</w:t>
      </w:r>
    </w:p>
    <w:p w14:paraId="1C91DE5F">
      <w:pPr>
        <w:numPr>
          <w:ilvl w:val="0"/>
          <w:numId w:val="0"/>
        </w:numPr>
        <w:ind w:firstLine="640" w:firstLineChars="200"/>
        <w:rPr>
          <w:rFonts w:hint="default"/>
          <w:color w:val="auto"/>
          <w:lang w:val="en-US" w:eastAsia="zh-CN"/>
        </w:rPr>
      </w:pPr>
      <w:r>
        <w:rPr>
          <w:rFonts w:hint="eastAsia" w:cstheme="minorBidi"/>
          <w:color w:val="auto"/>
          <w:kern w:val="2"/>
          <w:sz w:val="32"/>
          <w:szCs w:val="24"/>
          <w:lang w:val="en-US" w:eastAsia="zh-CN" w:bidi="ar-SA"/>
        </w:rPr>
        <w:t>1</w:t>
      </w:r>
      <w:r>
        <w:rPr>
          <w:rFonts w:hint="default" w:ascii="宋体" w:hAnsi="宋体" w:eastAsia="方正仿宋_GBK" w:cstheme="minorBidi"/>
          <w:color w:val="auto"/>
          <w:kern w:val="2"/>
          <w:sz w:val="32"/>
          <w:szCs w:val="24"/>
          <w:lang w:val="en-US" w:eastAsia="zh-CN" w:bidi="ar-SA"/>
        </w:rPr>
        <w:t>.</w:t>
      </w:r>
      <w:r>
        <w:rPr>
          <w:rFonts w:hint="eastAsia"/>
          <w:color w:val="auto"/>
          <w:lang w:val="en-US" w:eastAsia="zh-CN"/>
        </w:rPr>
        <w:t>利用地下水灌溉</w:t>
      </w:r>
      <w:r>
        <w:rPr>
          <w:rFonts w:hint="default"/>
          <w:color w:val="auto"/>
          <w:lang w:val="en-US" w:eastAsia="zh-CN"/>
        </w:rPr>
        <w:t>。</w:t>
      </w:r>
    </w:p>
    <w:p w14:paraId="367EDDC6">
      <w:pPr>
        <w:numPr>
          <w:ilvl w:val="0"/>
          <w:numId w:val="0"/>
        </w:numPr>
        <w:ind w:firstLine="640" w:firstLineChars="200"/>
        <w:rPr>
          <w:rFonts w:hint="eastAsia"/>
          <w:color w:val="auto"/>
          <w:lang w:val="en-US" w:eastAsia="zh-CN"/>
        </w:rPr>
      </w:pPr>
      <w:r>
        <w:rPr>
          <w:rFonts w:hint="eastAsia"/>
          <w:color w:val="auto"/>
          <w:lang w:val="en-US" w:eastAsia="zh-CN"/>
        </w:rPr>
        <w:t>2.用水台账不健全，组织管理不规范的。</w:t>
      </w:r>
    </w:p>
    <w:p w14:paraId="77EA01A7">
      <w:pPr>
        <w:numPr>
          <w:ilvl w:val="0"/>
          <w:numId w:val="0"/>
        </w:numPr>
        <w:ind w:firstLine="640" w:firstLineChars="200"/>
        <w:rPr>
          <w:rFonts w:hint="default"/>
          <w:color w:val="auto"/>
          <w:lang w:val="en-US" w:eastAsia="zh-CN"/>
        </w:rPr>
      </w:pPr>
      <w:r>
        <w:rPr>
          <w:rFonts w:hint="eastAsia"/>
          <w:color w:val="auto"/>
          <w:lang w:val="en-US" w:eastAsia="zh-CN"/>
        </w:rPr>
        <w:t>3.其他不宜补贴的情形。</w:t>
      </w:r>
    </w:p>
    <w:p w14:paraId="096585C1">
      <w:pPr>
        <w:rPr>
          <w:rFonts w:hint="eastAsia" w:ascii="宋体" w:hAnsi="宋体"/>
          <w:color w:val="auto"/>
          <w:lang w:val="en-US" w:eastAsia="zh-CN"/>
        </w:rPr>
      </w:pPr>
      <w:r>
        <w:rPr>
          <w:rFonts w:hint="eastAsia"/>
          <w:b/>
          <w:bCs/>
          <w:color w:val="auto"/>
          <w:lang w:val="en-US" w:eastAsia="zh-CN"/>
        </w:rPr>
        <w:t>第七条</w:t>
      </w:r>
      <w:r>
        <w:rPr>
          <w:rFonts w:hint="eastAsia"/>
          <w:color w:val="auto"/>
          <w:lang w:val="en-US" w:eastAsia="zh-CN"/>
        </w:rPr>
        <w:t xml:space="preserve">  </w:t>
      </w:r>
      <w:r>
        <w:rPr>
          <w:rFonts w:hint="eastAsia" w:ascii="宋体" w:hAnsi="宋体"/>
          <w:color w:val="auto"/>
          <w:lang w:val="en-US" w:eastAsia="zh-CN"/>
        </w:rPr>
        <w:t>补贴程序</w:t>
      </w:r>
    </w:p>
    <w:p w14:paraId="66834E7B">
      <w:pPr>
        <w:rPr>
          <w:rFonts w:hint="default"/>
          <w:color w:val="auto"/>
          <w:highlight w:val="yellow"/>
          <w:lang w:val="en-US" w:eastAsia="zh-CN"/>
        </w:rPr>
      </w:pPr>
      <w:r>
        <w:rPr>
          <w:rFonts w:hint="default"/>
          <w:color w:val="auto"/>
          <w:lang w:val="en-US" w:eastAsia="zh-CN"/>
        </w:rPr>
        <w:t>1.报送。各行政村负责调查统计辖区农业水价综合改革范围内年度种植（养殖）和农业用水量情况，并报镇街农业部门和水务部门审核</w:t>
      </w:r>
      <w:r>
        <w:rPr>
          <w:rFonts w:hint="eastAsia"/>
          <w:color w:val="auto"/>
          <w:lang w:val="en-US" w:eastAsia="zh-CN"/>
        </w:rPr>
        <w:t>。</w:t>
      </w:r>
    </w:p>
    <w:p w14:paraId="11A8E84E">
      <w:pPr>
        <w:rPr>
          <w:rFonts w:hint="default"/>
          <w:color w:val="auto"/>
          <w:lang w:val="en-US" w:eastAsia="zh-CN"/>
        </w:rPr>
      </w:pPr>
      <w:r>
        <w:rPr>
          <w:rFonts w:hint="default"/>
          <w:color w:val="auto"/>
          <w:lang w:val="en-US" w:eastAsia="zh-CN"/>
        </w:rPr>
        <w:t>2.审核。各镇街农业部门负责审核种植（养殖）情况、水务部门负责审核农业用水量情况。</w:t>
      </w:r>
    </w:p>
    <w:p w14:paraId="61D480E0">
      <w:pPr>
        <w:rPr>
          <w:rFonts w:hint="default"/>
          <w:color w:val="auto"/>
          <w:lang w:val="en-US" w:eastAsia="zh-CN"/>
        </w:rPr>
      </w:pPr>
      <w:r>
        <w:rPr>
          <w:rFonts w:hint="default"/>
          <w:color w:val="auto"/>
          <w:lang w:val="en-US" w:eastAsia="zh-CN"/>
        </w:rPr>
        <w:t>3.公示。各镇街水务部门负责公示年度农业水价综合改革情况，公示模板详见附件2，公示期不少于7日。</w:t>
      </w:r>
    </w:p>
    <w:p w14:paraId="3BB39AD2">
      <w:pPr>
        <w:rPr>
          <w:rFonts w:hint="default"/>
          <w:color w:val="auto"/>
          <w:lang w:val="en-US" w:eastAsia="zh-CN"/>
        </w:rPr>
      </w:pPr>
      <w:r>
        <w:rPr>
          <w:rFonts w:hint="default"/>
          <w:color w:val="auto"/>
          <w:lang w:val="en-US" w:eastAsia="zh-CN"/>
        </w:rPr>
        <w:t>4.补贴。按上级有关文件精神，为简化优化奖补程序，各镇街可将农业用水精准补贴资金折算为农业水费，由镇街财政部门与镇街水务部门直接结算，用作日常维修养护。具体结算方式由镇街财政部门与镇街水务部门协商确定。</w:t>
      </w:r>
    </w:p>
    <w:p w14:paraId="19C14DB5">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第四章 节水奖励</w:t>
      </w:r>
    </w:p>
    <w:p w14:paraId="22547C9A">
      <w:pPr>
        <w:rPr>
          <w:rFonts w:hint="default"/>
          <w:color w:val="auto"/>
          <w:lang w:val="en-US" w:eastAsia="zh-CN"/>
        </w:rPr>
      </w:pPr>
      <w:r>
        <w:rPr>
          <w:rFonts w:hint="eastAsia"/>
          <w:b/>
          <w:bCs/>
          <w:color w:val="auto"/>
          <w:lang w:val="en-US" w:eastAsia="zh-CN"/>
        </w:rPr>
        <w:t>第八条</w:t>
      </w:r>
      <w:r>
        <w:rPr>
          <w:rFonts w:hint="eastAsia"/>
          <w:color w:val="auto"/>
          <w:lang w:val="en-US" w:eastAsia="zh-CN"/>
        </w:rPr>
        <w:t xml:space="preserve"> </w:t>
      </w:r>
      <w:r>
        <w:rPr>
          <w:rFonts w:hint="eastAsia" w:ascii="宋体" w:hAnsi="宋体"/>
          <w:color w:val="auto"/>
          <w:lang w:val="en-US" w:eastAsia="zh-CN"/>
        </w:rPr>
        <w:t xml:space="preserve"> </w:t>
      </w:r>
      <w:r>
        <w:rPr>
          <w:rFonts w:hint="eastAsia"/>
          <w:color w:val="auto"/>
          <w:lang w:val="en-US" w:eastAsia="zh-CN"/>
        </w:rPr>
        <w:t>节水奖励范围：奖励</w:t>
      </w:r>
      <w:r>
        <w:rPr>
          <w:rFonts w:hint="default"/>
          <w:color w:val="auto"/>
          <w:lang w:val="en-US" w:eastAsia="zh-CN"/>
        </w:rPr>
        <w:t>范围为</w:t>
      </w:r>
      <w:r>
        <w:rPr>
          <w:rFonts w:hint="eastAsia"/>
          <w:color w:val="auto"/>
          <w:lang w:val="en-US" w:eastAsia="zh-CN"/>
        </w:rPr>
        <w:t>源城区纳入</w:t>
      </w:r>
      <w:r>
        <w:rPr>
          <w:rFonts w:hint="default"/>
          <w:color w:val="auto"/>
          <w:lang w:val="en-US" w:eastAsia="zh-CN"/>
        </w:rPr>
        <w:t>农业水价综合改革任务范围</w:t>
      </w:r>
      <w:r>
        <w:rPr>
          <w:rFonts w:hint="eastAsia"/>
          <w:color w:val="auto"/>
          <w:lang w:val="en-US" w:eastAsia="zh-CN"/>
        </w:rPr>
        <w:t>（含高标准农田）</w:t>
      </w:r>
      <w:r>
        <w:rPr>
          <w:rFonts w:hint="default"/>
          <w:color w:val="auto"/>
          <w:lang w:val="en-US" w:eastAsia="zh-CN"/>
        </w:rPr>
        <w:t>。</w:t>
      </w:r>
      <w:bookmarkStart w:id="0" w:name="_GoBack"/>
      <w:bookmarkEnd w:id="0"/>
    </w:p>
    <w:p w14:paraId="3F3B5AA1">
      <w:pPr>
        <w:rPr>
          <w:rFonts w:hint="default"/>
          <w:color w:val="auto"/>
          <w:lang w:val="en-US" w:eastAsia="zh-CN"/>
        </w:rPr>
      </w:pPr>
      <w:r>
        <w:rPr>
          <w:rFonts w:hint="eastAsia"/>
          <w:b/>
          <w:bCs/>
          <w:color w:val="auto"/>
          <w:lang w:val="en-US" w:eastAsia="zh-CN"/>
        </w:rPr>
        <w:t>第九条</w:t>
      </w:r>
      <w:r>
        <w:rPr>
          <w:rFonts w:hint="eastAsia"/>
          <w:color w:val="auto"/>
          <w:lang w:val="en-US" w:eastAsia="zh-CN"/>
        </w:rPr>
        <w:t xml:space="preserve">  </w:t>
      </w:r>
      <w:r>
        <w:rPr>
          <w:rFonts w:hint="eastAsia" w:ascii="宋体" w:hAnsi="宋体"/>
          <w:color w:val="auto"/>
          <w:lang w:val="en-US" w:eastAsia="zh-CN"/>
        </w:rPr>
        <w:t>奖励对象：</w:t>
      </w:r>
      <w:r>
        <w:rPr>
          <w:rFonts w:hint="default"/>
          <w:color w:val="auto"/>
          <w:lang w:val="en-US" w:eastAsia="zh-CN"/>
        </w:rPr>
        <w:t>采用喷灌、滴灌、管灌等高效节水灌溉方式且安装有效计量设施的农户，包括农民用水合作组织、家庭农场、种植大户等新型农业经营组织。</w:t>
      </w:r>
    </w:p>
    <w:p w14:paraId="62ED58FC">
      <w:pPr>
        <w:rPr>
          <w:rFonts w:hint="default"/>
          <w:color w:val="auto"/>
          <w:lang w:val="en-US" w:eastAsia="zh-CN"/>
        </w:rPr>
      </w:pPr>
      <w:r>
        <w:rPr>
          <w:rFonts w:hint="eastAsia"/>
          <w:b/>
          <w:bCs/>
          <w:color w:val="auto"/>
          <w:lang w:val="en-US" w:eastAsia="zh-CN"/>
        </w:rPr>
        <w:t>第十条</w:t>
      </w:r>
      <w:r>
        <w:rPr>
          <w:rFonts w:hint="eastAsia"/>
          <w:color w:val="auto"/>
          <w:lang w:val="en-US" w:eastAsia="zh-CN"/>
        </w:rPr>
        <w:t xml:space="preserve">  </w:t>
      </w:r>
      <w:r>
        <w:rPr>
          <w:rFonts w:hint="eastAsia" w:ascii="宋体" w:hAnsi="宋体"/>
          <w:color w:val="auto"/>
          <w:lang w:val="en-US" w:eastAsia="zh-CN"/>
        </w:rPr>
        <w:t>奖励标准：</w:t>
      </w:r>
      <w:r>
        <w:rPr>
          <w:rFonts w:hint="default"/>
          <w:color w:val="auto"/>
          <w:lang w:val="en-US" w:eastAsia="zh-CN"/>
        </w:rPr>
        <w:t>定额内用水量减少15%以内（含15%），不予奖励；定额内用水量减少15%</w:t>
      </w:r>
      <w:r>
        <w:rPr>
          <w:rFonts w:hint="eastAsia"/>
          <w:color w:val="auto"/>
          <w:lang w:val="en-US" w:eastAsia="zh-CN"/>
        </w:rPr>
        <w:t>—</w:t>
      </w:r>
      <w:r>
        <w:rPr>
          <w:rFonts w:hint="default"/>
          <w:color w:val="auto"/>
          <w:lang w:val="en-US" w:eastAsia="zh-CN"/>
        </w:rPr>
        <w:t>25%以内（含25%），奖励0.5元/亩；定额内用水量减少25%以上，奖励1元/亩。灌溉定额参照《广东省地方标准（用水定额</w:t>
      </w:r>
      <w:r>
        <w:rPr>
          <w:rFonts w:hint="eastAsia"/>
          <w:color w:val="auto"/>
          <w:lang w:val="en-US" w:eastAsia="zh-CN"/>
        </w:rPr>
        <w:t xml:space="preserve"> </w:t>
      </w:r>
      <w:r>
        <w:rPr>
          <w:rFonts w:hint="default"/>
          <w:color w:val="auto"/>
          <w:lang w:val="en-US" w:eastAsia="zh-CN"/>
        </w:rPr>
        <w:t>第1部分：农业）》(DB44/T 1461.1-2021)。</w:t>
      </w:r>
      <w:r>
        <w:rPr>
          <w:rFonts w:hint="eastAsia"/>
          <w:color w:val="auto"/>
          <w:lang w:val="en-US" w:eastAsia="zh-CN"/>
        </w:rPr>
        <w:t>以下情形之一的，暂时不给予补贴.</w:t>
      </w:r>
    </w:p>
    <w:p w14:paraId="2B4D9718">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未发生实际灌溉；</w:t>
      </w:r>
    </w:p>
    <w:p w14:paraId="6E9A4C34">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因种植面积缩减、撂荒或转产等非节水因素引起的用水量下降；</w:t>
      </w:r>
    </w:p>
    <w:p w14:paraId="5FA3A984">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用水台账不健全，组织管理不规范； </w:t>
      </w:r>
    </w:p>
    <w:p w14:paraId="186F5E10">
      <w:pPr>
        <w:rPr>
          <w:rFonts w:hint="eastAsia" w:ascii="方正楷体_GBK" w:hAnsi="方正楷体_GBK" w:eastAsia="仿宋_GB2312" w:cs="方正楷体_GBK"/>
          <w:color w:val="auto"/>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其他不宜奖励的情形</w:t>
      </w:r>
      <w:r>
        <w:rPr>
          <w:rFonts w:hint="eastAsia" w:ascii="仿宋_GB2312" w:hAnsi="仿宋_GB2312" w:eastAsia="仿宋_GB2312" w:cs="仿宋_GB2312"/>
          <w:color w:val="auto"/>
          <w:sz w:val="32"/>
          <w:szCs w:val="32"/>
          <w:lang w:eastAsia="zh-CN"/>
        </w:rPr>
        <w:t>。</w:t>
      </w:r>
    </w:p>
    <w:p w14:paraId="363F5BA0">
      <w:pPr>
        <w:rPr>
          <w:rFonts w:hint="eastAsia" w:ascii="宋体" w:hAnsi="宋体"/>
          <w:color w:val="auto"/>
          <w:lang w:val="en-US" w:eastAsia="zh-CN"/>
        </w:rPr>
      </w:pPr>
      <w:r>
        <w:rPr>
          <w:rFonts w:hint="eastAsia"/>
          <w:b/>
          <w:bCs/>
          <w:color w:val="auto"/>
          <w:lang w:val="en-US" w:eastAsia="zh-CN"/>
        </w:rPr>
        <w:t>第十一条</w:t>
      </w:r>
      <w:r>
        <w:rPr>
          <w:rFonts w:hint="eastAsia"/>
          <w:color w:val="auto"/>
          <w:lang w:val="en-US" w:eastAsia="zh-CN"/>
        </w:rPr>
        <w:t xml:space="preserve">  </w:t>
      </w:r>
      <w:r>
        <w:rPr>
          <w:rFonts w:hint="eastAsia" w:ascii="宋体" w:hAnsi="宋体"/>
          <w:color w:val="auto"/>
          <w:lang w:val="en-US" w:eastAsia="zh-CN"/>
        </w:rPr>
        <w:t>奖励程序</w:t>
      </w:r>
    </w:p>
    <w:p w14:paraId="0124A196">
      <w:pPr>
        <w:rPr>
          <w:rFonts w:hint="default"/>
          <w:color w:val="auto"/>
          <w:lang w:val="en-US" w:eastAsia="zh-CN"/>
        </w:rPr>
      </w:pPr>
      <w:r>
        <w:rPr>
          <w:rFonts w:hint="default"/>
          <w:color w:val="auto"/>
          <w:lang w:val="en-US" w:eastAsia="zh-CN"/>
        </w:rPr>
        <w:t>1.申请。由符合奖励条件的用水户向镇街水务部门申请，申请资料包括：农业水价综合改革奖励资金申请表、抄表记录及佐证材料等。</w:t>
      </w:r>
    </w:p>
    <w:p w14:paraId="66323338">
      <w:pPr>
        <w:rPr>
          <w:rFonts w:hint="default"/>
          <w:color w:val="auto"/>
          <w:lang w:val="en-US" w:eastAsia="zh-CN"/>
        </w:rPr>
      </w:pPr>
      <w:r>
        <w:rPr>
          <w:rFonts w:hint="default"/>
          <w:color w:val="auto"/>
          <w:lang w:val="en-US" w:eastAsia="zh-CN"/>
        </w:rPr>
        <w:t>2.审核。镇街水务部门联合农业部门审核奖励申请。镇街农业部门审核农业种植（养殖）情况、水务部门审核农业水量和奖励金额。</w:t>
      </w:r>
    </w:p>
    <w:p w14:paraId="7268B64D">
      <w:pPr>
        <w:rPr>
          <w:rFonts w:hint="default"/>
          <w:color w:val="auto"/>
          <w:lang w:val="en-US" w:eastAsia="zh-CN"/>
        </w:rPr>
      </w:pPr>
      <w:r>
        <w:rPr>
          <w:rFonts w:hint="default"/>
          <w:color w:val="auto"/>
          <w:lang w:val="en-US" w:eastAsia="zh-CN"/>
        </w:rPr>
        <w:t>3.拨付。农业用水精准奖励资金由镇街财政部门按照国库集中支付管理的规定办理资金拨付手续，直接拨付到用水户。</w:t>
      </w:r>
    </w:p>
    <w:p w14:paraId="41C614D4">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第五章 资金来源</w:t>
      </w:r>
    </w:p>
    <w:p w14:paraId="0F02836D">
      <w:pPr>
        <w:rPr>
          <w:rFonts w:hint="default"/>
          <w:color w:val="auto"/>
          <w:lang w:val="en-US" w:eastAsia="zh-CN"/>
        </w:rPr>
      </w:pPr>
      <w:r>
        <w:rPr>
          <w:rFonts w:hint="eastAsia"/>
          <w:b/>
          <w:bCs/>
          <w:color w:val="auto"/>
          <w:lang w:val="en-US" w:eastAsia="zh-CN"/>
        </w:rPr>
        <w:t>第十二条</w:t>
      </w:r>
      <w:r>
        <w:rPr>
          <w:rFonts w:hint="eastAsia"/>
          <w:color w:val="auto"/>
          <w:lang w:val="en-US" w:eastAsia="zh-CN"/>
        </w:rPr>
        <w:t xml:space="preserve">  </w:t>
      </w:r>
      <w:r>
        <w:rPr>
          <w:rFonts w:hint="default"/>
          <w:color w:val="auto"/>
          <w:lang w:val="en-US" w:eastAsia="zh-CN"/>
        </w:rPr>
        <w:t>可统筹支持农业水价改革的中央财政水利发展资金、省级涉农资金、农田水利工程设施维修养护补助、有关农业奖补资金和本级财政安排的资金，</w:t>
      </w:r>
      <w:r>
        <w:rPr>
          <w:rFonts w:hint="eastAsia"/>
          <w:color w:val="auto"/>
          <w:lang w:val="en-US" w:eastAsia="zh-CN"/>
        </w:rPr>
        <w:t>用水主体投工投劳折算水费，</w:t>
      </w:r>
      <w:r>
        <w:rPr>
          <w:rFonts w:hint="default"/>
          <w:color w:val="auto"/>
          <w:lang w:val="en-US" w:eastAsia="zh-CN"/>
        </w:rPr>
        <w:t>以及可折算抵扣为水费的水管单位公益性人员基本支出和工程公益性部分维修养护经费、农业灌排工程运行管理费、超定额累进加价水费、水权转让费等资金，作为精准补贴和节水奖励。</w:t>
      </w:r>
    </w:p>
    <w:p w14:paraId="72B15EF8">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第六章 资金使用及管理</w:t>
      </w:r>
    </w:p>
    <w:p w14:paraId="48394673">
      <w:pPr>
        <w:rPr>
          <w:rFonts w:hint="default"/>
          <w:color w:val="auto"/>
          <w:lang w:val="en-US" w:eastAsia="zh-CN"/>
        </w:rPr>
      </w:pPr>
      <w:r>
        <w:rPr>
          <w:rFonts w:hint="eastAsia"/>
          <w:b/>
          <w:bCs/>
          <w:color w:val="auto"/>
          <w:lang w:val="en-US" w:eastAsia="zh-CN"/>
        </w:rPr>
        <w:t>第十三条</w:t>
      </w:r>
      <w:r>
        <w:rPr>
          <w:rFonts w:hint="eastAsia"/>
          <w:color w:val="auto"/>
          <w:lang w:val="en-US" w:eastAsia="zh-CN"/>
        </w:rPr>
        <w:t xml:space="preserve">  </w:t>
      </w:r>
      <w:r>
        <w:rPr>
          <w:rFonts w:hint="default"/>
          <w:color w:val="auto"/>
          <w:lang w:val="en-US" w:eastAsia="zh-CN"/>
        </w:rPr>
        <w:t>补贴资金主要用于具有农业供水功能的水利设施日常管理维护和人员工资等；奖励资金主要用于奖励实现节水的规模经营主体、农民用水合作组织和农业用水户。</w:t>
      </w:r>
    </w:p>
    <w:p w14:paraId="6EF6DF73">
      <w:pPr>
        <w:rPr>
          <w:rFonts w:hint="default"/>
          <w:color w:val="auto"/>
          <w:lang w:val="en-US" w:eastAsia="zh-CN"/>
        </w:rPr>
      </w:pPr>
      <w:r>
        <w:rPr>
          <w:rFonts w:hint="eastAsia"/>
          <w:b/>
          <w:bCs/>
          <w:color w:val="auto"/>
          <w:lang w:val="en-US" w:eastAsia="zh-CN"/>
        </w:rPr>
        <w:t>第十四条</w:t>
      </w:r>
      <w:r>
        <w:rPr>
          <w:rFonts w:hint="eastAsia"/>
          <w:color w:val="auto"/>
          <w:lang w:val="en-US" w:eastAsia="zh-CN"/>
        </w:rPr>
        <w:t xml:space="preserve">  </w:t>
      </w:r>
      <w:r>
        <w:rPr>
          <w:rFonts w:hint="default"/>
          <w:color w:val="auto"/>
          <w:lang w:val="en-US" w:eastAsia="zh-CN"/>
        </w:rPr>
        <w:t>财政、水务、农业农村部门及用水主体和管水主体，要按照财政预算和国库管理有关规定，加强资金管理，规范预算执行管理。精准补贴和节水奖励资金的管理和使用应自觉接受人大、审计等部门的监督检查以及群众监督。</w:t>
      </w:r>
    </w:p>
    <w:p w14:paraId="6165AE1D">
      <w:pPr>
        <w:keepNext w:val="0"/>
        <w:keepLines w:val="0"/>
        <w:pageBreakBefore w:val="0"/>
        <w:widowControl w:val="0"/>
        <w:kinsoku/>
        <w:wordWrap/>
        <w:overflowPunct/>
        <w:topLinePunct w:val="0"/>
        <w:autoSpaceDE w:val="0"/>
        <w:autoSpaceDN w:val="0"/>
        <w:bidi w:val="0"/>
        <w:adjustRightInd/>
        <w:snapToGrid/>
        <w:spacing w:before="313" w:beforeLines="100" w:after="313" w:afterLines="100"/>
        <w:ind w:firstLine="0" w:firstLineChars="0"/>
        <w:jc w:val="center"/>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第七章 解释</w:t>
      </w:r>
    </w:p>
    <w:p w14:paraId="5448C5CF">
      <w:pPr>
        <w:rPr>
          <w:rFonts w:hint="default"/>
          <w:color w:val="auto"/>
          <w:lang w:val="en-US" w:eastAsia="zh-CN"/>
        </w:rPr>
      </w:pPr>
      <w:r>
        <w:rPr>
          <w:rFonts w:hint="eastAsia"/>
          <w:b/>
          <w:bCs/>
          <w:color w:val="auto"/>
          <w:lang w:val="en-US" w:eastAsia="zh-CN"/>
        </w:rPr>
        <w:t>第十五条</w:t>
      </w:r>
      <w:r>
        <w:rPr>
          <w:rFonts w:hint="eastAsia"/>
          <w:color w:val="auto"/>
          <w:lang w:val="en-US" w:eastAsia="zh-CN"/>
        </w:rPr>
        <w:t xml:space="preserve">  </w:t>
      </w:r>
      <w:r>
        <w:rPr>
          <w:rFonts w:hint="default"/>
          <w:color w:val="auto"/>
          <w:lang w:val="en-US" w:eastAsia="zh-CN"/>
        </w:rPr>
        <w:t>本</w:t>
      </w:r>
      <w:r>
        <w:rPr>
          <w:rFonts w:hint="eastAsia"/>
          <w:color w:val="auto"/>
          <w:lang w:val="en-US" w:eastAsia="zh-CN"/>
        </w:rPr>
        <w:t>办法由区财政局、水务局、农业农村局共同负责解释。</w:t>
      </w:r>
    </w:p>
    <w:p w14:paraId="181E9F32">
      <w:pPr>
        <w:rPr>
          <w:rFonts w:hint="default"/>
          <w:color w:val="auto"/>
          <w:lang w:val="en-US" w:eastAsia="zh-CN"/>
        </w:rPr>
      </w:pPr>
      <w:r>
        <w:rPr>
          <w:rFonts w:hint="eastAsia"/>
          <w:b/>
          <w:bCs/>
          <w:color w:val="auto"/>
          <w:lang w:val="en-US" w:eastAsia="zh-CN"/>
        </w:rPr>
        <w:t>第十六条</w:t>
      </w:r>
      <w:r>
        <w:rPr>
          <w:rFonts w:hint="eastAsia"/>
          <w:color w:val="auto"/>
          <w:lang w:val="en-US" w:eastAsia="zh-CN"/>
        </w:rPr>
        <w:t xml:space="preserve">  </w:t>
      </w:r>
      <w:r>
        <w:rPr>
          <w:rFonts w:hint="default"/>
          <w:color w:val="auto"/>
          <w:lang w:val="en-US" w:eastAsia="zh-CN"/>
        </w:rPr>
        <w:t>本</w:t>
      </w:r>
      <w:r>
        <w:rPr>
          <w:rFonts w:hint="eastAsia"/>
          <w:color w:val="auto"/>
          <w:lang w:val="en-US" w:eastAsia="zh-CN"/>
        </w:rPr>
        <w:t>办法</w:t>
      </w:r>
      <w:r>
        <w:rPr>
          <w:rFonts w:hint="default"/>
          <w:color w:val="auto"/>
          <w:lang w:val="en-US" w:eastAsia="zh-CN"/>
        </w:rPr>
        <w:t>自印发之日起施行，</w:t>
      </w:r>
      <w:r>
        <w:rPr>
          <w:rFonts w:hint="eastAsia"/>
          <w:color w:val="auto"/>
          <w:lang w:val="en-US" w:eastAsia="zh-CN"/>
        </w:rPr>
        <w:t>有效期3年。有效期届满，经评估认为需要继续施行的，根据评估情况重新修订</w:t>
      </w:r>
      <w:r>
        <w:rPr>
          <w:rFonts w:hint="default"/>
          <w:color w:val="auto"/>
          <w:lang w:val="en-US" w:eastAsia="zh-CN"/>
        </w:rPr>
        <w:t>。</w:t>
      </w:r>
    </w:p>
    <w:p w14:paraId="5EDEF22C">
      <w:pPr>
        <w:bidi w:val="0"/>
        <w:rPr>
          <w:rFonts w:hint="eastAsia"/>
          <w:color w:val="auto"/>
        </w:rPr>
      </w:pPr>
    </w:p>
    <w:sectPr>
      <w:footerReference r:id="rId5" w:type="default"/>
      <w:pgSz w:w="11906" w:h="16838"/>
      <w:pgMar w:top="1984" w:right="1474" w:bottom="1474" w:left="1474"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6B44A7-5BC7-4379-9238-DD49EEBE69D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09578732-BA72-48F5-B0C0-D81DE972DDE3}"/>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7E41F979-795B-448D-B93B-37090B1A5FC4}"/>
  </w:font>
  <w:font w:name="方正黑体_GBK">
    <w:panose1 w:val="03000509000000000000"/>
    <w:charset w:val="86"/>
    <w:family w:val="auto"/>
    <w:pitch w:val="default"/>
    <w:sig w:usb0="00000001" w:usb1="080E0000" w:usb2="00000000" w:usb3="00000000" w:csb0="00040000" w:csb1="00000000"/>
    <w:embedRegular r:id="rId4" w:fontKey="{7191A210-D205-48FB-877F-E514F2D6B31E}"/>
  </w:font>
  <w:font w:name="方正小标宋_GBK">
    <w:panose1 w:val="02000000000000000000"/>
    <w:charset w:val="86"/>
    <w:family w:val="auto"/>
    <w:pitch w:val="default"/>
    <w:sig w:usb0="A00002BF" w:usb1="38CF7CFA" w:usb2="00082016" w:usb3="00000000" w:csb0="00040001" w:csb1="00000000"/>
    <w:embedRegular r:id="rId5" w:fontKey="{62953FDC-54DA-4E1E-83CF-10807CDF2317}"/>
  </w:font>
  <w:font w:name="方正楷体_GBK">
    <w:panose1 w:val="03000509000000000000"/>
    <w:charset w:val="86"/>
    <w:family w:val="auto"/>
    <w:pitch w:val="default"/>
    <w:sig w:usb0="00000001" w:usb1="080E0000" w:usb2="00000000" w:usb3="00000000" w:csb0="00040000" w:csb1="00000000"/>
    <w:embedRegular r:id="rId6" w:fontKey="{2FF56528-C78C-435C-9BEF-F49571A17E9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46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E413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CE413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GRlYjJjOWZkNmIxYmFmOTIwZTRjNThhOTMxYTMifQ=="/>
  </w:docVars>
  <w:rsids>
    <w:rsidRoot w:val="73042A1F"/>
    <w:rsid w:val="0220723F"/>
    <w:rsid w:val="032A3F60"/>
    <w:rsid w:val="05A30D9B"/>
    <w:rsid w:val="114B0F04"/>
    <w:rsid w:val="1870648E"/>
    <w:rsid w:val="1B2D5027"/>
    <w:rsid w:val="3A803293"/>
    <w:rsid w:val="3B0E47C7"/>
    <w:rsid w:val="45203A4F"/>
    <w:rsid w:val="45F200E7"/>
    <w:rsid w:val="4D3C22FD"/>
    <w:rsid w:val="5CAB1517"/>
    <w:rsid w:val="63F634F6"/>
    <w:rsid w:val="641C3526"/>
    <w:rsid w:val="6BC21E02"/>
    <w:rsid w:val="711F41D5"/>
    <w:rsid w:val="71D02DA2"/>
    <w:rsid w:val="73042A1F"/>
    <w:rsid w:val="732A7860"/>
    <w:rsid w:val="75FD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640" w:firstLineChars="200"/>
      <w:jc w:val="both"/>
    </w:pPr>
    <w:rPr>
      <w:rFonts w:ascii="宋体" w:hAnsi="宋体"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eastAsia="方正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eastAsia="仿宋_GB2312"/>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连平县水务局</Company>
  <Pages>5</Pages>
  <Words>2055</Words>
  <Characters>2140</Characters>
  <Lines>0</Lines>
  <Paragraphs>0</Paragraphs>
  <TotalTime>1</TotalTime>
  <ScaleCrop>false</ScaleCrop>
  <LinksUpToDate>false</LinksUpToDate>
  <CharactersWithSpaces>2185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2024-08-06T09:29:00Z</dcterms:created>
  <dc:creator>SL008</dc:creator>
  <cp:lastModifiedBy>WPS_1671152214</cp:lastModifiedBy>
  <dcterms:modified xsi:type="dcterms:W3CDTF">2024-09-03T09:37:54Z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C8C2CF331F8847F084D401F365BA35D7</vt:lpwstr>
  </property>
</Properties>
</file>