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7B8F0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方正小标宋_GBK" w:cs="方正小标宋_GBK"/>
          <w:sz w:val="44"/>
          <w:szCs w:val="44"/>
          <w:lang w:val="en-US" w:eastAsia="zh-CN"/>
        </w:rPr>
      </w:pPr>
    </w:p>
    <w:p w14:paraId="47573E1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方正小标宋_GBK" w:cs="方正小标宋_GBK"/>
          <w:sz w:val="44"/>
          <w:szCs w:val="44"/>
          <w:lang w:val="en-US" w:eastAsia="zh-CN"/>
        </w:rPr>
      </w:pPr>
      <w:r>
        <w:rPr>
          <w:rFonts w:hint="eastAsia" w:ascii="宋体" w:hAnsi="宋体" w:eastAsia="方正小标宋_GBK" w:cs="方正小标宋_GBK"/>
          <w:sz w:val="44"/>
          <w:szCs w:val="44"/>
          <w:lang w:val="en-US" w:eastAsia="zh-CN"/>
        </w:rPr>
        <w:t>《源城区工业用地“标准地”控制指标</w:t>
      </w:r>
    </w:p>
    <w:p w14:paraId="184F7B2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方正小标宋_GBK" w:cs="方正小标宋_GBK"/>
          <w:sz w:val="44"/>
          <w:szCs w:val="44"/>
          <w:lang w:val="en-US" w:eastAsia="zh-CN"/>
        </w:rPr>
      </w:pPr>
      <w:r>
        <w:rPr>
          <w:rFonts w:hint="eastAsia" w:ascii="宋体" w:hAnsi="宋体" w:eastAsia="方正小标宋_GBK" w:cs="方正小标宋_GBK"/>
          <w:sz w:val="44"/>
          <w:szCs w:val="44"/>
          <w:lang w:val="en-US" w:eastAsia="zh-CN"/>
        </w:rPr>
        <w:t>实施方案》起草说明</w:t>
      </w:r>
    </w:p>
    <w:p w14:paraId="4FDF9D7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 w:val="32"/>
          <w:szCs w:val="32"/>
          <w:lang w:val="en-US" w:eastAsia="zh-CN"/>
        </w:rPr>
      </w:pPr>
    </w:p>
    <w:p w14:paraId="762D007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 w:val="32"/>
          <w:szCs w:val="32"/>
          <w:highlight w:val="none"/>
          <w:lang w:val="en-US" w:eastAsia="zh-CN"/>
        </w:rPr>
      </w:pPr>
      <w:r>
        <w:rPr>
          <w:rFonts w:hint="eastAsia" w:ascii="宋体" w:hAnsi="宋体" w:eastAsia="方正仿宋_GBK" w:cs="方正仿宋_GBK"/>
          <w:sz w:val="32"/>
          <w:szCs w:val="32"/>
          <w:highlight w:val="none"/>
          <w:lang w:val="en-US" w:eastAsia="zh-CN"/>
        </w:rPr>
        <w:t>我单位拟定了规范性文件《源城区工业用地“标准地”控制指标实施方案（征求意见稿）》。根据《广东省行政机关规范性文件管理规定》和《广东省人民政府办公厅关于进一步加强行政机关规范性文件监督管理工作的意见》（粤府办〔2014〕32号）有关要求，就文件制定有关事宜作说明如下：</w:t>
      </w:r>
    </w:p>
    <w:p w14:paraId="361F7B6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黑体" w:cs="黑体"/>
          <w:sz w:val="32"/>
          <w:szCs w:val="32"/>
          <w:lang w:val="en-US" w:eastAsia="zh-CN"/>
        </w:rPr>
      </w:pPr>
      <w:r>
        <w:rPr>
          <w:rFonts w:hint="eastAsia" w:ascii="宋体" w:hAnsi="宋体" w:eastAsia="黑体" w:cs="黑体"/>
          <w:sz w:val="32"/>
          <w:szCs w:val="32"/>
          <w:lang w:val="en-US" w:eastAsia="zh-CN"/>
        </w:rPr>
        <w:t>一、文件的制定背景说明</w:t>
      </w:r>
    </w:p>
    <w:p w14:paraId="587180C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为进一步加强工业项目建设用地管理，促进工业节约集约用地，根据《河源市工业和信息化局、河源市自然资源局关于实施工业用地“标准地”供应的通知》要求，结合源城区发展实际，拟定了《源城区工业用地“标准地”控制指标实施方案》（征求意见稿）。</w:t>
      </w:r>
    </w:p>
    <w:p w14:paraId="40CC401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黑体" w:cs="黑体"/>
          <w:sz w:val="32"/>
          <w:szCs w:val="32"/>
          <w:lang w:val="en-US" w:eastAsia="zh-CN"/>
        </w:rPr>
      </w:pPr>
      <w:r>
        <w:rPr>
          <w:rFonts w:hint="eastAsia" w:ascii="宋体" w:hAnsi="宋体" w:eastAsia="黑体" w:cs="黑体"/>
          <w:sz w:val="32"/>
          <w:szCs w:val="32"/>
          <w:lang w:val="en-US" w:eastAsia="zh-CN"/>
        </w:rPr>
        <w:t>二、法律法规政策依据</w:t>
      </w:r>
    </w:p>
    <w:p w14:paraId="352DB95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1.《广东省工业和信息化厅广东省自然资源关于印发广东省工业用地“标准地”供应工作指引(试行)的通知》（粤工信规字〔2022〕2号）；</w:t>
      </w:r>
    </w:p>
    <w:p w14:paraId="403B6CC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2.《河源市产业园区用地整治提升行动工作专班关于明确产业园区用地整治提升有关事项的通知》（河园区用地整治提升专班函〔2021〕1号）。</w:t>
      </w:r>
      <w:bookmarkStart w:id="0" w:name="_GoBack"/>
      <w:bookmarkEnd w:id="0"/>
    </w:p>
    <w:p w14:paraId="3CC9CE4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黑体" w:cs="黑体"/>
          <w:sz w:val="32"/>
          <w:szCs w:val="32"/>
          <w:lang w:val="en-US" w:eastAsia="zh-CN"/>
        </w:rPr>
      </w:pPr>
      <w:r>
        <w:rPr>
          <w:rFonts w:hint="eastAsia" w:ascii="宋体" w:hAnsi="宋体" w:eastAsia="黑体" w:cs="黑体"/>
          <w:sz w:val="32"/>
          <w:szCs w:val="32"/>
          <w:lang w:val="en-US" w:eastAsia="zh-CN"/>
        </w:rPr>
        <w:t>三、文件的制定程序说明</w:t>
      </w:r>
    </w:p>
    <w:p w14:paraId="1E43A12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该文件是由区工商信局参照上级机关规范性文件、政策性文件拟定《源城区工业用地“标准地”控制指标实施方案》（征求意见稿），并于2024年11月公开征求意见和征求行政系统内部意见。</w:t>
      </w:r>
    </w:p>
    <w:p w14:paraId="4E108AD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黑体" w:cs="黑体"/>
          <w:sz w:val="32"/>
          <w:szCs w:val="32"/>
          <w:lang w:val="en-US" w:eastAsia="zh-CN"/>
        </w:rPr>
      </w:pPr>
      <w:r>
        <w:rPr>
          <w:rFonts w:hint="eastAsia" w:ascii="宋体" w:hAnsi="宋体" w:eastAsia="黑体" w:cs="黑体"/>
          <w:sz w:val="32"/>
          <w:szCs w:val="32"/>
          <w:lang w:val="en-US" w:eastAsia="zh-CN"/>
        </w:rPr>
        <w:t>四、主要内容说明</w:t>
      </w:r>
    </w:p>
    <w:p w14:paraId="465A5DB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《源城区工业用地“标准地”控制指标实施方案》涵盖了使用范围、主要指标计算、控制指标应用要求，明确了新一代电子信息、先进材料、水饮料及食品及其他产业的控制指标。</w:t>
      </w:r>
    </w:p>
    <w:p w14:paraId="25F0E05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宋体" w:hAnsi="宋体" w:eastAsia="方正仿宋_GBK" w:cs="方正仿宋_GBK"/>
          <w:sz w:val="32"/>
          <w:szCs w:val="32"/>
          <w:lang w:val="en-US" w:eastAsia="zh-CN"/>
        </w:rPr>
      </w:pPr>
    </w:p>
    <w:sectPr>
      <w:pgSz w:w="11906" w:h="16838"/>
      <w:pgMar w:top="1984"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3MDA0YjY0NzhmODFiMTE1M2Q4YzVkNmI3ZThkNGIifQ=="/>
  </w:docVars>
  <w:rsids>
    <w:rsidRoot w:val="00000000"/>
    <w:rsid w:val="0A8A197C"/>
    <w:rsid w:val="14284093"/>
    <w:rsid w:val="14356219"/>
    <w:rsid w:val="1AD60715"/>
    <w:rsid w:val="1AFA5850"/>
    <w:rsid w:val="1B0B373B"/>
    <w:rsid w:val="1D0F3722"/>
    <w:rsid w:val="21644C43"/>
    <w:rsid w:val="21790915"/>
    <w:rsid w:val="24525FBA"/>
    <w:rsid w:val="274C0DA9"/>
    <w:rsid w:val="27E234BC"/>
    <w:rsid w:val="292C2C40"/>
    <w:rsid w:val="29A529F3"/>
    <w:rsid w:val="2D915768"/>
    <w:rsid w:val="2F0D7070"/>
    <w:rsid w:val="33233306"/>
    <w:rsid w:val="369B0855"/>
    <w:rsid w:val="3DCD7EAF"/>
    <w:rsid w:val="3FDF2EF2"/>
    <w:rsid w:val="44705C7F"/>
    <w:rsid w:val="49C63636"/>
    <w:rsid w:val="4A730E1E"/>
    <w:rsid w:val="50E04632"/>
    <w:rsid w:val="53F40E60"/>
    <w:rsid w:val="54E24161"/>
    <w:rsid w:val="58451340"/>
    <w:rsid w:val="5AA5696A"/>
    <w:rsid w:val="5D4D7E0E"/>
    <w:rsid w:val="5DEA03F9"/>
    <w:rsid w:val="5E4700E2"/>
    <w:rsid w:val="62057B6D"/>
    <w:rsid w:val="62370F07"/>
    <w:rsid w:val="640B2731"/>
    <w:rsid w:val="679B3818"/>
    <w:rsid w:val="6BF37A37"/>
    <w:rsid w:val="7081427F"/>
    <w:rsid w:val="7AF51C5D"/>
    <w:rsid w:val="7B4D0F8C"/>
    <w:rsid w:val="7E7F26EF"/>
    <w:rsid w:val="7EBB576E"/>
    <w:rsid w:val="7EFF3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597</Words>
  <Characters>613</Characters>
  <Lines>0</Lines>
  <Paragraphs>0</Paragraphs>
  <TotalTime>4</TotalTime>
  <ScaleCrop>false</ScaleCrop>
  <LinksUpToDate>false</LinksUpToDate>
  <CharactersWithSpaces>613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2022-09-15T01:17:00Z</dcterms:created>
  <dc:creator>Administrator</dc:creator>
  <cp:lastModifiedBy>June</cp:lastModifiedBy>
  <cp:lastPrinted>2024-11-21T06:40:00Z</cp:lastPrinted>
  <dcterms:modified xsi:type="dcterms:W3CDTF">2024-11-21T06:44:31Z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B05ED53266824D7CA84A875A54EAB471_13</vt:lpwstr>
  </property>
</Properties>
</file>