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源城区促进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农业产业发展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的措施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起草背景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为了进一步保障我区“菜蓝子”、“米袋子”和应急物资保障，提升优势特色农业产业，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《广东省粮食安全和应急物资保障“十四五”规划》《关于印发河源市优势特色农业产业化提档升级行动计划</w:t>
      </w:r>
      <w:r>
        <w:rPr>
          <w:rFonts w:hint="eastAsia" w:ascii="宋体" w:hAnsi="宋体" w:eastAsia="方正仿宋_GBK" w:cs="方正仿宋_GBK"/>
          <w:spacing w:val="-2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宋体" w:hAnsi="宋体" w:eastAsia="方正仿宋_GBK" w:cs="方正仿宋_GBK"/>
          <w:spacing w:val="-20"/>
          <w:kern w:val="0"/>
          <w:sz w:val="32"/>
          <w:szCs w:val="32"/>
          <w:lang w:val="en-US" w:eastAsia="zh-CN"/>
        </w:rPr>
        <w:t>2021-2025年）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实施细则的通知》（河农农〔2021〕46号）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（以下简称“行动计划”）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等文件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要求，促进当地粮食产业发展，支持本地农业企业做强做大，我局起草了《源城区促进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农业产业发展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的措施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拟解决的主要问题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补贴资金对象、要求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申报条件、所需材料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文件主要内容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根据《广东省粮食安全和应急物资保障“十四五”规划》《关于印发河源市优势特色农业产业化提档升级行动计划（2021-2025年）实施细则的通知》（河农农〔2021〕46号）等文件精神，充分发挥政府资金引导作用，促进农业产业发展，支持本地区农产品生产加工企业做强做大，鼓励企业培育“中国好粮油”“广东好粮油”品牌，特制订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关于补贴项目的实施时间。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在2022至2026年间发生的，即：2022年1月1日至2026年12月31日。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关于补贴资金的申报受理方式。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自行申报。涉及的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自行向各相关职能单位申报符合条件的奖项；二是推荐申报。各镇（街道），或行业主管部门推荐申报符合条件的</w:t>
      </w:r>
      <w:r>
        <w:rPr>
          <w:rFonts w:hint="eastAsia" w:ascii="宋体" w:hAnsi="宋体" w:eastAsia="方正仿宋_GBK" w:cs="方正仿宋_GBK"/>
          <w:sz w:val="32"/>
          <w:szCs w:val="32"/>
        </w:rPr>
        <w:t>农业企业、合作社、家庭农场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，最终由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区农业农村局汇总。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宋体" w:hAnsi="宋体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关于补贴资金的申报流程。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具体流程：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申请单位准备资料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向区业务主管部门提出申请并提交整套申请资料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业务主管部门提出审核意见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由区农业农村局汇总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组织专家评审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向区财政局报送资金分配方案初稿，区财政局提出初步审核意见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区政府网站公示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报区政府审批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宋体" w:hAnsi="宋体" w:eastAsia="仿宋" w:cs="仿宋"/>
          <w:b w:val="0"/>
          <w:bCs w:val="0"/>
          <w:color w:val="000000"/>
          <w:kern w:val="2"/>
          <w:sz w:val="32"/>
          <w:szCs w:val="32"/>
          <w:bdr w:val="single" w:color="000000" w:sz="4" w:space="0"/>
          <w:lang w:val="en-US" w:eastAsia="zh-CN" w:bidi="ar-SA"/>
        </w:rPr>
        <w:t>由区财政局根据区政府批准后的企业名单及标准给予拨付奖金名单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highlight w:val="none"/>
          <w:lang w:val="en-US" w:eastAsia="zh-CN"/>
        </w:rPr>
        <w:t>关于补贴资金的具体要求。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针对《行动计划》6条扶持措施相应提出了申报对象、资料要求、联系单位、主办股室、联系电话等内容。附件中制定了各项奖补申报表格格式，草拟了公示样式。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shd w:val="clear" w:color="auto" w:fill="FFFFFF"/>
        </w:rPr>
        <w:t>四、部门法制工作机构审核意见</w:t>
      </w:r>
    </w:p>
    <w:p>
      <w:pPr>
        <w:pStyle w:val="5"/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经局政策法规与改革股审查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eastAsia="zh-CN"/>
        </w:rPr>
        <w:t>该措施的制定主体、文件内容、程序合法合规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9A8F9"/>
    <w:multiLevelType w:val="singleLevel"/>
    <w:tmpl w:val="92B9A8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6C4940"/>
    <w:multiLevelType w:val="singleLevel"/>
    <w:tmpl w:val="2F6C49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51CCC8"/>
    <w:multiLevelType w:val="singleLevel"/>
    <w:tmpl w:val="5151CCC8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hmZGNmNmRhODA0YjYyZmE4YjQwYmRiYjNhOGEifQ=="/>
  </w:docVars>
  <w:rsids>
    <w:rsidRoot w:val="017E06CC"/>
    <w:rsid w:val="00155551"/>
    <w:rsid w:val="009D5DF6"/>
    <w:rsid w:val="017E06CC"/>
    <w:rsid w:val="05404DB3"/>
    <w:rsid w:val="0B841E34"/>
    <w:rsid w:val="0CFC73D6"/>
    <w:rsid w:val="0E101926"/>
    <w:rsid w:val="10A07057"/>
    <w:rsid w:val="11C27F0E"/>
    <w:rsid w:val="19BB0496"/>
    <w:rsid w:val="1BBD7F50"/>
    <w:rsid w:val="1DF25623"/>
    <w:rsid w:val="212039E6"/>
    <w:rsid w:val="2174084B"/>
    <w:rsid w:val="23E8105A"/>
    <w:rsid w:val="2A441C0B"/>
    <w:rsid w:val="2BDD67AA"/>
    <w:rsid w:val="2D1F2451"/>
    <w:rsid w:val="308B7E7A"/>
    <w:rsid w:val="36F5048C"/>
    <w:rsid w:val="3ACF1EED"/>
    <w:rsid w:val="3B266F23"/>
    <w:rsid w:val="3B2D4C8F"/>
    <w:rsid w:val="40685112"/>
    <w:rsid w:val="435C7F8E"/>
    <w:rsid w:val="50025B55"/>
    <w:rsid w:val="53ED5B84"/>
    <w:rsid w:val="58A02088"/>
    <w:rsid w:val="5BAA2625"/>
    <w:rsid w:val="5FF41B8F"/>
    <w:rsid w:val="624F57A2"/>
    <w:rsid w:val="625146F3"/>
    <w:rsid w:val="65FE0569"/>
    <w:rsid w:val="6834450D"/>
    <w:rsid w:val="69405294"/>
    <w:rsid w:val="6AA2586A"/>
    <w:rsid w:val="6E6310B9"/>
    <w:rsid w:val="6FDB0438"/>
    <w:rsid w:val="75C57E5A"/>
    <w:rsid w:val="778751E7"/>
    <w:rsid w:val="7E3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缩进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1156</Characters>
  <Lines>0</Lines>
  <Paragraphs>0</Paragraphs>
  <TotalTime>68</TotalTime>
  <ScaleCrop>false</ScaleCrop>
  <LinksUpToDate>false</LinksUpToDate>
  <CharactersWithSpaces>1156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2023-02-13T02:52:00Z</dcterms:created>
  <dc:creator>Administrator</dc:creator>
  <cp:lastModifiedBy></cp:lastModifiedBy>
  <cp:lastPrinted>2023-11-21T01:12:00Z</cp:lastPrinted>
  <dcterms:modified xsi:type="dcterms:W3CDTF">2024-01-23T03:09:49Z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02C631E83F0D4DD6BC0484CF7074AD7F_13</vt:lpwstr>
  </property>
  <property fmtid="{D5CDD505-2E9C-101B-9397-08002B2CF9AE}" pid="4" name="KSOSaveFontToCloudKey">
    <vt:lpwstr>1155598783_btnclosed</vt:lpwstr>
  </property>
</Properties>
</file>