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4：</w:t>
      </w:r>
    </w:p>
    <w:p>
      <w:pPr>
        <w:pStyle w:val="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监督检查记录表</w:t>
      </w:r>
    </w:p>
    <w:p>
      <w:pPr>
        <w:pStyle w:val="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住宅小区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3"/>
        <w:tblW w:w="13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62"/>
        <w:gridCol w:w="102"/>
        <w:gridCol w:w="1795"/>
        <w:gridCol w:w="261"/>
        <w:gridCol w:w="731"/>
        <w:gridCol w:w="709"/>
        <w:gridCol w:w="284"/>
        <w:gridCol w:w="816"/>
        <w:gridCol w:w="2768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单位</w:t>
            </w:r>
            <w:r>
              <w:rPr>
                <w:rFonts w:ascii="黑体" w:hAnsi="黑体" w:eastAsia="黑体"/>
                <w:sz w:val="18"/>
                <w:szCs w:val="18"/>
              </w:rPr>
              <w:t>基础信息</w:t>
            </w: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</w:t>
            </w:r>
            <w:r>
              <w:rPr>
                <w:rFonts w:ascii="Calibri" w:hAnsi="等线" w:eastAsia="宋体"/>
                <w:sz w:val="18"/>
                <w:szCs w:val="18"/>
              </w:rPr>
              <w:t>名称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单位性质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单位地址</w:t>
            </w:r>
          </w:p>
        </w:tc>
        <w:tc>
          <w:tcPr>
            <w:tcW w:w="10362" w:type="dxa"/>
            <w:gridSpan w:val="8"/>
            <w:noWrap/>
            <w:vAlign w:val="center"/>
          </w:tcPr>
          <w:p>
            <w:pPr>
              <w:spacing w:after="0" w:line="220" w:lineRule="exact"/>
              <w:ind w:firstLine="1080" w:firstLineChars="600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区  镇</w:t>
            </w:r>
            <w:r>
              <w:rPr>
                <w:rFonts w:ascii="Calibri" w:hAnsi="等线" w:eastAsia="宋体"/>
                <w:sz w:val="18"/>
                <w:szCs w:val="18"/>
              </w:rPr>
              <w:t>（</w:t>
            </w:r>
            <w:r>
              <w:rPr>
                <w:rFonts w:hint="eastAsia" w:ascii="Calibri" w:hAnsi="等线" w:eastAsia="宋体"/>
                <w:sz w:val="18"/>
                <w:szCs w:val="18"/>
              </w:rPr>
              <w:t>街道</w:t>
            </w:r>
            <w:r>
              <w:rPr>
                <w:rFonts w:ascii="Calibri" w:hAnsi="等线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消防</w:t>
            </w:r>
            <w:r>
              <w:rPr>
                <w:rFonts w:ascii="Calibri" w:hAnsi="等线" w:eastAsia="宋体"/>
                <w:sz w:val="18"/>
                <w:szCs w:val="18"/>
              </w:rPr>
              <w:t>安全管理人</w:t>
            </w:r>
          </w:p>
        </w:tc>
        <w:tc>
          <w:tcPr>
            <w:tcW w:w="2787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  <w:r>
              <w:rPr>
                <w:rFonts w:hint="eastAsia" w:ascii="Calibri" w:hAnsi="等线" w:eastAsia="宋体"/>
                <w:sz w:val="18"/>
                <w:szCs w:val="18"/>
              </w:rPr>
              <w:t>联系</w:t>
            </w:r>
            <w:r>
              <w:rPr>
                <w:rFonts w:ascii="Calibri" w:hAnsi="等线" w:eastAsia="宋体"/>
                <w:sz w:val="18"/>
                <w:szCs w:val="18"/>
              </w:rPr>
              <w:t>电话</w:t>
            </w:r>
          </w:p>
        </w:tc>
        <w:tc>
          <w:tcPr>
            <w:tcW w:w="6582" w:type="dxa"/>
            <w:gridSpan w:val="3"/>
            <w:noWrap/>
          </w:tcPr>
          <w:p>
            <w:pPr>
              <w:spacing w:after="0" w:line="220" w:lineRule="exact"/>
              <w:jc w:val="center"/>
              <w:rPr>
                <w:rFonts w:ascii="Calibri" w:hAnsi="等线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检查项目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检查</w:t>
            </w:r>
            <w:r>
              <w:rPr>
                <w:rFonts w:ascii="黑体" w:hAnsi="黑体" w:eastAsia="黑体"/>
                <w:sz w:val="18"/>
                <w:szCs w:val="18"/>
              </w:rPr>
              <w:t>内容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  <w:r>
              <w:rPr>
                <w:rFonts w:ascii="黑体" w:hAnsi="黑体" w:eastAsia="黑体"/>
                <w:sz w:val="18"/>
                <w:szCs w:val="18"/>
              </w:rPr>
              <w:t>存在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该</w:t>
            </w:r>
            <w:r>
              <w:rPr>
                <w:rFonts w:ascii="黑体" w:hAnsi="黑体" w:eastAsia="黑体"/>
                <w:sz w:val="18"/>
                <w:szCs w:val="18"/>
              </w:rPr>
              <w:t>风险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</w:t>
            </w:r>
          </w:p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整改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整改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存在问题</w:t>
            </w: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采取</w:t>
            </w:r>
            <w:r>
              <w:rPr>
                <w:rFonts w:ascii="黑体" w:hAnsi="黑体" w:eastAsia="黑体"/>
                <w:sz w:val="18"/>
                <w:szCs w:val="18"/>
              </w:rPr>
              <w:t>防范措施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审批手续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是否通过住建部门消防审批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违规搭建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室内消火栓是否设置，是否完整好用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pStyle w:val="7"/>
              <w:spacing w:before="69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确保消防设施、器材完好有效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消防报警、灭火系统和其它消防设施是否完整好用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安全出口和主要通道要设置应急照明系统、疏散指示标志和安全出口标志</w:t>
            </w:r>
            <w:r>
              <w:rPr>
                <w:rFonts w:hint="eastAsia" w:cstheme="minorBidi"/>
                <w:sz w:val="18"/>
                <w:szCs w:val="18"/>
                <w:lang w:val="en-US" w:eastAsia="zh-CN" w:bidi="ar-SA"/>
              </w:rPr>
              <w:t>、防火门、火灾自动报警系统，室内消火栓</w:t>
            </w: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是否完好有效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防火卷帘下是否堆放物品，能否按要求进行降落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加强日常巡 查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是否按要求开展每日防火巡查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严防各类违 规行为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用火、用电、用</w:t>
            </w:r>
            <w:r>
              <w:rPr>
                <w:rFonts w:hint="eastAsia" w:ascii="宋体" w:hAnsi="宋体" w:cstheme="minorBidi"/>
                <w:sz w:val="18"/>
                <w:szCs w:val="18"/>
                <w:lang w:val="en-US" w:eastAsia="zh-CN" w:bidi="ar-SA"/>
              </w:rPr>
              <w:t>油</w:t>
            </w: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、用气相关设备线路是否正常完好，是否存在违章操作、使用的行为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电动自行车及电池一律不得入楼入户，飞线充电，严禁在安全出口、疏散通道、楼梯间、不符合消防标准要求的地下室停放电动自行车或为电动自行车充电。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restart"/>
            <w:noWrap/>
            <w:vAlign w:val="center"/>
          </w:tcPr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消防安全履职、消防档案</w:t>
            </w:r>
          </w:p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消防值班人员应当持证上岗，实行24小时值班制度，每班不少于2人，应当确保联动控制开关处于自动状态，熟练掌握拨打“119”报警并启动应急处置程序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pStyle w:val="7"/>
              <w:spacing w:before="102" w:line="220" w:lineRule="auto"/>
              <w:ind w:left="140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是否明确消防安全责任人、管理人、是否制定消防安全制度、灭火疏散预案，明确消防安全责任人、管理人，制定消防安全制度、灭火救援预案、完善消防档案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强化消防培 训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spacing w:after="0" w:line="220" w:lineRule="exact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是否对全体物业服务企业员工、居民的消防安全宣传教育培训，每半年至少开展1次灭火和应急疏散演练，做到人人掌握消防常识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灭火救援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消防安全重点单位应当设立微型消防站，配备必要的人员和消防器材，修订相关消防预案，并定期进行培训和演练。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  <w:lang w:val="en-US" w:eastAsia="zh-CN" w:bidi="ar-SA"/>
              </w:rPr>
              <w:t>打通生命通 道</w:t>
            </w:r>
          </w:p>
        </w:tc>
        <w:tc>
          <w:tcPr>
            <w:tcW w:w="3859" w:type="dxa"/>
            <w:gridSpan w:val="3"/>
            <w:noWrap/>
            <w:vAlign w:val="center"/>
          </w:tcPr>
          <w:p>
            <w:pPr>
              <w:pStyle w:val="7"/>
              <w:spacing w:before="49" w:line="254" w:lineRule="auto"/>
              <w:ind w:right="104"/>
              <w:jc w:val="both"/>
              <w:rPr>
                <w:rFonts w:hint="default" w:ascii="宋体" w:hAnsi="宋体" w:eastAsia="宋体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  <w:lang w:val="en-US" w:eastAsia="zh-CN" w:bidi="ar-SA"/>
              </w:rPr>
              <w:t>严禁设置影响疏散逃生和灭火救援的铁栅栏，严禁锁闭堵塞占用消防车道和扑救场</w:t>
            </w:r>
            <w:r>
              <w:rPr>
                <w:rFonts w:hint="eastAsia" w:cstheme="minorBidi"/>
                <w:sz w:val="18"/>
                <w:szCs w:val="18"/>
                <w:lang w:val="en-US" w:eastAsia="zh-CN" w:bidi="ar-SA"/>
              </w:rPr>
              <w:t>地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□是</w:t>
            </w:r>
          </w:p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□</w:t>
            </w:r>
            <w:r>
              <w:rPr>
                <w:rFonts w:ascii="宋体" w:hAnsi="宋体" w:eastAsia="宋体"/>
                <w:sz w:val="18"/>
                <w:szCs w:val="18"/>
              </w:rPr>
              <w:t>否</w:t>
            </w:r>
          </w:p>
        </w:tc>
        <w:tc>
          <w:tcPr>
            <w:tcW w:w="1100" w:type="dxa"/>
            <w:gridSpan w:val="2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76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998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  <w:tc>
          <w:tcPr>
            <w:tcW w:w="12426" w:type="dxa"/>
            <w:gridSpan w:val="10"/>
            <w:noWrap/>
            <w:vAlign w:val="center"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可根据实际情况对表内检查内容进行调整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95" w:type="dxa"/>
            <w:gridSpan w:val="2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检查人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（签名）</w:t>
            </w:r>
          </w:p>
        </w:tc>
        <w:tc>
          <w:tcPr>
            <w:tcW w:w="2158" w:type="dxa"/>
            <w:gridSpan w:val="3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noWrap/>
            <w:vAlign w:val="center"/>
          </w:tcPr>
          <w:p>
            <w:pPr>
              <w:spacing w:after="0"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5766" w:type="dxa"/>
            <w:gridSpan w:val="2"/>
            <w:noWrap/>
          </w:tcPr>
          <w:p>
            <w:pPr>
              <w:spacing w:after="0" w:line="22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JiMjcyNDBlMzc0YmI3MWJmZmU5OWYzZjMxM2YifQ=="/>
    <w:docVar w:name="KSO_WPS_MARK_KEY" w:val="5964904f-abab-4732-b3dc-988a29d812a1"/>
  </w:docVars>
  <w:rsids>
    <w:rsidRoot w:val="2579777D"/>
    <w:rsid w:val="1BAA6A01"/>
    <w:rsid w:val="25797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customStyle="1" w:styleId="5">
    <w:name w:val="Default"/>
    <w:basedOn w:val="6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814</Characters>
  <Lines>0</Lines>
  <Paragraphs>0</Paragraphs>
  <TotalTime>5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2024-04-18T02:54:00Z</dcterms:created>
  <dc:creator>yanฉันคิดถึง</dc:creator>
  <cp:lastModifiedBy>yanฉันคิดถึง</cp:lastModifiedBy>
  <dcterms:modified xsi:type="dcterms:W3CDTF">2024-04-19T07:23:59Z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09D7D0BCF3B7427AB7B3B1D447A26F52_11</vt:lpwstr>
  </property>
</Properties>
</file>