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8A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b/>
          <w:bCs/>
          <w:spacing w:val="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8"/>
          <w:szCs w:val="28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6"/>
          <w:sz w:val="28"/>
          <w:szCs w:val="28"/>
          <w:lang w:val="en-US" w:eastAsia="zh-CN"/>
        </w:rPr>
        <w:t xml:space="preserve">      </w:t>
      </w:r>
    </w:p>
    <w:p w14:paraId="7D0559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6"/>
          <w:sz w:val="28"/>
          <w:szCs w:val="28"/>
        </w:rPr>
        <w:t>建设工程施工现场消防安全检查表</w:t>
      </w:r>
    </w:p>
    <w:tbl>
      <w:tblPr>
        <w:tblStyle w:val="5"/>
        <w:tblpPr w:leftFromText="180" w:rightFromText="180" w:vertAnchor="text" w:horzAnchor="page" w:tblpX="948" w:tblpY="492"/>
        <w:tblOverlap w:val="never"/>
        <w:tblW w:w="93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1090"/>
        <w:gridCol w:w="4972"/>
        <w:gridCol w:w="1523"/>
        <w:gridCol w:w="1391"/>
      </w:tblGrid>
      <w:tr w14:paraId="60B6D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337" w:type="dxa"/>
            <w:gridSpan w:val="5"/>
            <w:vAlign w:val="center"/>
          </w:tcPr>
          <w:p w14:paraId="7A5E90AC">
            <w:pPr>
              <w:spacing w:before="83" w:line="240" w:lineRule="auto"/>
              <w:ind w:left="11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项目名称：</w:t>
            </w:r>
          </w:p>
        </w:tc>
      </w:tr>
      <w:tr w14:paraId="0BA30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shd w:val="clear" w:color="auto" w:fill="E6E6E6"/>
            <w:textDirection w:val="tbRlV"/>
            <w:vAlign w:val="center"/>
          </w:tcPr>
          <w:p w14:paraId="420DCF0F">
            <w:pPr>
              <w:spacing w:before="174" w:line="240" w:lineRule="auto"/>
              <w:ind w:left="47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  <w:shd w:val="clear" w:fill="D9D9D9"/>
              </w:rPr>
              <w:t>序</w:t>
            </w:r>
            <w:r>
              <w:rPr>
                <w:rFonts w:ascii="宋体" w:hAnsi="宋体" w:eastAsia="宋体" w:cs="宋体"/>
                <w:spacing w:val="-20"/>
                <w:sz w:val="15"/>
                <w:szCs w:val="15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:shd w:val="clear" w:fill="D9D9D9"/>
              </w:rPr>
              <w:t>号</w:t>
            </w:r>
          </w:p>
        </w:tc>
        <w:tc>
          <w:tcPr>
            <w:tcW w:w="1090" w:type="dxa"/>
            <w:shd w:val="clear" w:color="auto" w:fill="E6E6E6"/>
            <w:vAlign w:val="center"/>
          </w:tcPr>
          <w:p w14:paraId="07706983">
            <w:pPr>
              <w:spacing w:before="203" w:line="240" w:lineRule="auto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  <w:shd w:val="clear" w:fill="D9D9D9"/>
              </w:rPr>
              <w:t>项目</w:t>
            </w:r>
          </w:p>
        </w:tc>
        <w:tc>
          <w:tcPr>
            <w:tcW w:w="4972" w:type="dxa"/>
            <w:shd w:val="clear" w:color="auto" w:fill="E6E6E6"/>
            <w:vAlign w:val="center"/>
          </w:tcPr>
          <w:p w14:paraId="387EDC8A">
            <w:pPr>
              <w:spacing w:before="203" w:line="240" w:lineRule="auto"/>
              <w:ind w:left="124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  <w:shd w:val="clear" w:fill="D9D9D9"/>
              </w:rPr>
              <w:t>检查内容</w:t>
            </w:r>
          </w:p>
        </w:tc>
        <w:tc>
          <w:tcPr>
            <w:tcW w:w="1523" w:type="dxa"/>
            <w:shd w:val="clear" w:color="auto" w:fill="E6E6E6"/>
            <w:vAlign w:val="center"/>
          </w:tcPr>
          <w:p w14:paraId="47B1577E">
            <w:pPr>
              <w:spacing w:before="203" w:line="240" w:lineRule="auto"/>
              <w:ind w:left="507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  <w:shd w:val="clear" w:fill="D9D9D9"/>
              </w:rPr>
              <w:t>检查结果</w:t>
            </w:r>
          </w:p>
        </w:tc>
        <w:tc>
          <w:tcPr>
            <w:tcW w:w="1391" w:type="dxa"/>
            <w:shd w:val="clear" w:color="auto" w:fill="E6E6E6"/>
            <w:vAlign w:val="center"/>
          </w:tcPr>
          <w:p w14:paraId="4F199584">
            <w:pPr>
              <w:spacing w:before="203" w:line="240" w:lineRule="auto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9"/>
                <w:sz w:val="15"/>
                <w:szCs w:val="15"/>
                <w:shd w:val="clear" w:fill="D9D9D9"/>
              </w:rPr>
              <w:t>问题描述</w:t>
            </w:r>
          </w:p>
        </w:tc>
      </w:tr>
      <w:tr w14:paraId="0C45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61" w:type="dxa"/>
            <w:vMerge w:val="restart"/>
            <w:tcBorders>
              <w:bottom w:val="nil"/>
            </w:tcBorders>
            <w:vAlign w:val="center"/>
          </w:tcPr>
          <w:p w14:paraId="49E5E3F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472835E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581E9512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31A659D8">
            <w:pPr>
              <w:spacing w:before="72" w:line="240" w:lineRule="auto"/>
              <w:ind w:left="254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position w:val="1"/>
                <w:sz w:val="15"/>
                <w:szCs w:val="15"/>
              </w:rPr>
              <w:t>1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0F2A8FA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4159BE4C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3F11E5E4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68A8D64A">
            <w:pPr>
              <w:spacing w:before="72" w:line="240" w:lineRule="auto"/>
              <w:ind w:left="191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总平面布局</w:t>
            </w:r>
          </w:p>
        </w:tc>
        <w:tc>
          <w:tcPr>
            <w:tcW w:w="4972" w:type="dxa"/>
            <w:vAlign w:val="center"/>
          </w:tcPr>
          <w:p w14:paraId="7C16B6B9">
            <w:pPr>
              <w:spacing w:before="48" w:line="240" w:lineRule="auto"/>
              <w:ind w:left="113" w:right="175" w:firstLine="17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出入口设置两个以上且与市政道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路连通</w:t>
            </w:r>
          </w:p>
        </w:tc>
        <w:tc>
          <w:tcPr>
            <w:tcW w:w="1523" w:type="dxa"/>
            <w:vAlign w:val="center"/>
          </w:tcPr>
          <w:p w14:paraId="27260C4E">
            <w:pPr>
              <w:spacing w:before="203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7E5A025B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3874A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10FB0EA2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50F93C0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4074B1F2">
            <w:pPr>
              <w:spacing w:before="47" w:line="240" w:lineRule="auto"/>
              <w:ind w:left="116" w:right="175" w:firstLine="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临时用房与在建工程防火间距≥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7m</w:t>
            </w:r>
          </w:p>
        </w:tc>
        <w:tc>
          <w:tcPr>
            <w:tcW w:w="1523" w:type="dxa"/>
            <w:vAlign w:val="center"/>
          </w:tcPr>
          <w:p w14:paraId="544FE8DF">
            <w:pPr>
              <w:spacing w:before="203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5510913C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222DB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</w:tcBorders>
            <w:vAlign w:val="center"/>
          </w:tcPr>
          <w:p w14:paraId="7C18625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center"/>
          </w:tcPr>
          <w:p w14:paraId="41AAE3F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24C5F64A">
            <w:pPr>
              <w:spacing w:before="196" w:line="240" w:lineRule="auto"/>
              <w:ind w:left="12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临时用房建筑构件燃烧性能</w:t>
            </w:r>
            <w:r>
              <w:rPr>
                <w:rFonts w:ascii="宋体" w:hAnsi="宋体" w:eastAsia="宋体" w:cs="宋体"/>
                <w:spacing w:val="-4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A</w:t>
            </w:r>
            <w:r>
              <w:rPr>
                <w:rFonts w:ascii="宋体" w:hAnsi="宋体" w:eastAsia="宋体" w:cs="宋体"/>
                <w:spacing w:val="-4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级</w:t>
            </w:r>
          </w:p>
        </w:tc>
        <w:tc>
          <w:tcPr>
            <w:tcW w:w="1523" w:type="dxa"/>
            <w:vAlign w:val="center"/>
          </w:tcPr>
          <w:p w14:paraId="3E04D5B6">
            <w:pPr>
              <w:spacing w:before="196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7A1C18F7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669DA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restart"/>
            <w:tcBorders>
              <w:bottom w:val="nil"/>
            </w:tcBorders>
            <w:vAlign w:val="center"/>
          </w:tcPr>
          <w:p w14:paraId="6DE21D4A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2BD8FA94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24DC1C78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4F8C8A52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3E28BCFE">
            <w:pPr>
              <w:spacing w:before="71" w:line="240" w:lineRule="auto"/>
              <w:ind w:left="24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position w:val="1"/>
                <w:sz w:val="15"/>
                <w:szCs w:val="15"/>
              </w:rPr>
              <w:t>2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7A414B34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6968A48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1B9F08E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2757759B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783CB95E">
            <w:pPr>
              <w:spacing w:before="71" w:line="240" w:lineRule="auto"/>
              <w:ind w:left="30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消防管理</w:t>
            </w:r>
          </w:p>
        </w:tc>
        <w:tc>
          <w:tcPr>
            <w:tcW w:w="4972" w:type="dxa"/>
            <w:vAlign w:val="center"/>
          </w:tcPr>
          <w:p w14:paraId="7BCA1F25">
            <w:pPr>
              <w:spacing w:before="48" w:line="240" w:lineRule="auto"/>
              <w:ind w:left="1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消防安全责任制落实情况</w:t>
            </w:r>
          </w:p>
        </w:tc>
        <w:tc>
          <w:tcPr>
            <w:tcW w:w="1523" w:type="dxa"/>
            <w:vAlign w:val="center"/>
          </w:tcPr>
          <w:p w14:paraId="7DE55410">
            <w:pPr>
              <w:spacing w:before="48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7B232F17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6F77C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71926AE8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593B298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6A07A538">
            <w:pPr>
              <w:spacing w:before="48" w:line="240" w:lineRule="auto"/>
              <w:ind w:left="112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动火作业三级审批记录</w:t>
            </w:r>
          </w:p>
        </w:tc>
        <w:tc>
          <w:tcPr>
            <w:tcW w:w="1523" w:type="dxa"/>
            <w:vAlign w:val="center"/>
          </w:tcPr>
          <w:p w14:paraId="3B5B7EAC">
            <w:pPr>
              <w:spacing w:before="48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13DAA218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7B2CF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4634942F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63F79F0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72F31A1F">
            <w:pPr>
              <w:spacing w:before="48" w:line="240" w:lineRule="auto"/>
              <w:ind w:left="1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消防</w:t>
            </w:r>
            <w:bookmarkStart w:id="0" w:name="_GoBack"/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应急</w:t>
            </w:r>
            <w:bookmarkEnd w:id="0"/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预案及演练记录</w:t>
            </w:r>
          </w:p>
        </w:tc>
        <w:tc>
          <w:tcPr>
            <w:tcW w:w="1523" w:type="dxa"/>
            <w:vAlign w:val="center"/>
          </w:tcPr>
          <w:p w14:paraId="5B581A46">
            <w:pPr>
              <w:spacing w:before="48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0221346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0A7BD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388BC36B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0F55858A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717C7BC0">
            <w:pPr>
              <w:spacing w:before="81" w:line="240" w:lineRule="auto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消防培训记录（每季度至少</w:t>
            </w:r>
            <w:r>
              <w:rPr>
                <w:rFonts w:ascii="宋体" w:hAnsi="宋体" w:eastAsia="宋体" w:cs="宋体"/>
                <w:spacing w:val="-3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-4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次）</w:t>
            </w:r>
          </w:p>
        </w:tc>
        <w:tc>
          <w:tcPr>
            <w:tcW w:w="1523" w:type="dxa"/>
            <w:vAlign w:val="center"/>
          </w:tcPr>
          <w:p w14:paraId="27E512C3">
            <w:pPr>
              <w:spacing w:before="81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5069413A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1DFDB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53B9DA5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434A1E6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49F70817">
            <w:pPr>
              <w:spacing w:before="127" w:line="240" w:lineRule="auto"/>
              <w:ind w:left="1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消防巡查记录（每日至少</w:t>
            </w:r>
            <w:r>
              <w:rPr>
                <w:rFonts w:ascii="宋体" w:hAnsi="宋体" w:eastAsia="宋体" w:cs="宋体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-4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次）</w:t>
            </w:r>
          </w:p>
        </w:tc>
        <w:tc>
          <w:tcPr>
            <w:tcW w:w="1523" w:type="dxa"/>
            <w:vAlign w:val="center"/>
          </w:tcPr>
          <w:p w14:paraId="0D61C755">
            <w:pPr>
              <w:spacing w:before="127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183679A4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0AC8A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</w:tcBorders>
            <w:vAlign w:val="center"/>
          </w:tcPr>
          <w:p w14:paraId="3A51F35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center"/>
          </w:tcPr>
          <w:p w14:paraId="1585AFD4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42BE502E">
            <w:pPr>
              <w:spacing w:before="159" w:line="240" w:lineRule="auto"/>
              <w:ind w:left="114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危险品管理制度及存放情况</w:t>
            </w:r>
          </w:p>
        </w:tc>
        <w:tc>
          <w:tcPr>
            <w:tcW w:w="1523" w:type="dxa"/>
            <w:vAlign w:val="center"/>
          </w:tcPr>
          <w:p w14:paraId="64C89671">
            <w:pPr>
              <w:spacing w:before="159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3DF65B34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5FFA0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restart"/>
            <w:tcBorders>
              <w:bottom w:val="nil"/>
            </w:tcBorders>
            <w:vAlign w:val="center"/>
          </w:tcPr>
          <w:p w14:paraId="29A88ADF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367D0FE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0F2E771C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2E83DCB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008BA32B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7151C78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05AECACA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649A3808">
            <w:pPr>
              <w:spacing w:before="72" w:line="240" w:lineRule="auto"/>
              <w:ind w:left="242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167D206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12E7262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75928A87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72E6138C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446C2FB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7FEAC2E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2BCB1238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52DD608E">
            <w:pPr>
              <w:spacing w:before="71" w:line="240" w:lineRule="auto"/>
              <w:ind w:left="30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消防设施</w:t>
            </w:r>
          </w:p>
        </w:tc>
        <w:tc>
          <w:tcPr>
            <w:tcW w:w="4972" w:type="dxa"/>
            <w:vAlign w:val="center"/>
          </w:tcPr>
          <w:p w14:paraId="0FB9E2F8">
            <w:pPr>
              <w:spacing w:before="142" w:line="240" w:lineRule="auto"/>
              <w:ind w:left="114" w:right="135" w:firstLine="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临时消防给水系统设置（高度＞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24m</w:t>
            </w:r>
            <w:r>
              <w:rPr>
                <w:rFonts w:ascii="宋体" w:hAnsi="宋体" w:eastAsia="宋体" w:cs="宋体"/>
                <w:spacing w:val="-4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或体积＞30000m³必须设置）</w:t>
            </w:r>
          </w:p>
        </w:tc>
        <w:tc>
          <w:tcPr>
            <w:tcW w:w="1523" w:type="dxa"/>
            <w:vAlign w:val="center"/>
          </w:tcPr>
          <w:p w14:paraId="404AAB4E">
            <w:pPr>
              <w:spacing w:before="298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09BA9371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69DA1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662912D2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1E48FC9B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23D0B7B2">
            <w:pPr>
              <w:spacing w:before="48" w:line="240" w:lineRule="auto"/>
              <w:ind w:left="1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消火栓泵专用配电线路</w:t>
            </w:r>
          </w:p>
        </w:tc>
        <w:tc>
          <w:tcPr>
            <w:tcW w:w="1523" w:type="dxa"/>
            <w:vAlign w:val="center"/>
          </w:tcPr>
          <w:p w14:paraId="474BBFC2">
            <w:pPr>
              <w:spacing w:before="48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6375BE8A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4AB0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629B8A1F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26B9ACAB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0AD21134">
            <w:pPr>
              <w:spacing w:before="49" w:line="240" w:lineRule="auto"/>
              <w:ind w:left="1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消火栓间距≤120m</w:t>
            </w:r>
          </w:p>
        </w:tc>
        <w:tc>
          <w:tcPr>
            <w:tcW w:w="1523" w:type="dxa"/>
            <w:vAlign w:val="center"/>
          </w:tcPr>
          <w:p w14:paraId="5A69DF5A">
            <w:pPr>
              <w:spacing w:before="49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511DA52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65023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6CFB752F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1B636E28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55B4819F">
            <w:pPr>
              <w:spacing w:before="48" w:line="240" w:lineRule="auto"/>
              <w:ind w:left="119" w:right="103" w:hanging="4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>灭火器配置（每</w:t>
            </w:r>
            <w:r>
              <w:rPr>
                <w:rFonts w:ascii="宋体" w:hAnsi="宋体" w:eastAsia="宋体" w:cs="宋体"/>
                <w:spacing w:val="-2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>100</w:t>
            </w:r>
            <w:r>
              <w:rPr>
                <w:rFonts w:ascii="宋体" w:hAnsi="宋体" w:eastAsia="宋体" w:cs="宋体"/>
                <w:spacing w:val="-4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>㎡≥2</w:t>
            </w:r>
            <w:r>
              <w:rPr>
                <w:rFonts w:ascii="宋体" w:hAnsi="宋体" w:eastAsia="宋体" w:cs="宋体"/>
                <w:spacing w:val="-4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>具，重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点部位加倍）</w:t>
            </w:r>
          </w:p>
        </w:tc>
        <w:tc>
          <w:tcPr>
            <w:tcW w:w="1523" w:type="dxa"/>
            <w:vAlign w:val="center"/>
          </w:tcPr>
          <w:p w14:paraId="79BD8264">
            <w:pPr>
              <w:spacing w:before="205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798B188E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340FF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3D657F5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25D02F4C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7E6423FE">
            <w:pPr>
              <w:spacing w:before="49" w:line="240" w:lineRule="auto"/>
              <w:ind w:left="112" w:right="175" w:firstLine="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消防救援器材是否定期检查记</w:t>
            </w:r>
            <w:r>
              <w:rPr>
                <w:rFonts w:ascii="宋体" w:hAnsi="宋体" w:eastAsia="宋体" w:cs="宋体"/>
                <w:sz w:val="15"/>
                <w:szCs w:val="15"/>
              </w:rPr>
              <w:t>录</w:t>
            </w:r>
          </w:p>
        </w:tc>
        <w:tc>
          <w:tcPr>
            <w:tcW w:w="1523" w:type="dxa"/>
            <w:vAlign w:val="center"/>
          </w:tcPr>
          <w:p w14:paraId="6981AF11">
            <w:pPr>
              <w:spacing w:before="206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0539FC76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13F5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112E6D4B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1C86114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6DE3BB1E">
            <w:pPr>
              <w:spacing w:before="49" w:line="240" w:lineRule="auto"/>
              <w:ind w:left="132" w:right="175" w:hanging="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临时消防车道（宽度≥4m，净高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>≥4m）</w:t>
            </w:r>
          </w:p>
        </w:tc>
        <w:tc>
          <w:tcPr>
            <w:tcW w:w="1523" w:type="dxa"/>
            <w:vAlign w:val="center"/>
          </w:tcPr>
          <w:p w14:paraId="6931ADEB">
            <w:pPr>
              <w:spacing w:before="205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4BC26DA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38602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</w:tcBorders>
            <w:vAlign w:val="center"/>
          </w:tcPr>
          <w:p w14:paraId="20D66E6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center"/>
          </w:tcPr>
          <w:p w14:paraId="2A8118D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3E36A913">
            <w:pPr>
              <w:spacing w:before="82" w:line="240" w:lineRule="auto"/>
              <w:ind w:left="115" w:right="285" w:firstLine="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临时救援场地设置（高度＞24m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必须设置）</w:t>
            </w:r>
          </w:p>
        </w:tc>
        <w:tc>
          <w:tcPr>
            <w:tcW w:w="1523" w:type="dxa"/>
            <w:vAlign w:val="center"/>
          </w:tcPr>
          <w:p w14:paraId="22A06B0A">
            <w:pPr>
              <w:spacing w:before="238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3AB0E888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6D02C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restart"/>
            <w:tcBorders>
              <w:bottom w:val="nil"/>
            </w:tcBorders>
            <w:vAlign w:val="center"/>
          </w:tcPr>
          <w:p w14:paraId="715B75D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1411F9A6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043C259F">
            <w:pPr>
              <w:spacing w:before="71" w:line="240" w:lineRule="auto"/>
              <w:ind w:left="237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position w:val="1"/>
                <w:sz w:val="15"/>
                <w:szCs w:val="15"/>
              </w:rPr>
              <w:t>4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5EEC50E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78A7521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30ED69DF">
            <w:pPr>
              <w:spacing w:before="71" w:line="240" w:lineRule="auto"/>
              <w:ind w:left="312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防火管理</w:t>
            </w:r>
          </w:p>
        </w:tc>
        <w:tc>
          <w:tcPr>
            <w:tcW w:w="4972" w:type="dxa"/>
            <w:vAlign w:val="center"/>
          </w:tcPr>
          <w:p w14:paraId="5B01C5A2">
            <w:pPr>
              <w:spacing w:before="49" w:line="240" w:lineRule="auto"/>
              <w:ind w:left="137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电气线路穿管保护</w:t>
            </w:r>
          </w:p>
        </w:tc>
        <w:tc>
          <w:tcPr>
            <w:tcW w:w="1523" w:type="dxa"/>
            <w:vAlign w:val="center"/>
          </w:tcPr>
          <w:p w14:paraId="16356239">
            <w:pPr>
              <w:spacing w:before="49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06F1D44F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3C85B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53698DE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73FA061A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6C92B2AD">
            <w:pPr>
              <w:spacing w:before="51" w:line="240" w:lineRule="auto"/>
              <w:ind w:left="137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电焊作业接火措施及监护</w:t>
            </w:r>
          </w:p>
        </w:tc>
        <w:tc>
          <w:tcPr>
            <w:tcW w:w="1523" w:type="dxa"/>
            <w:vAlign w:val="center"/>
          </w:tcPr>
          <w:p w14:paraId="2812A231">
            <w:pPr>
              <w:spacing w:before="51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4E490F4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720DA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55F13B08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478D1C4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1790AD60">
            <w:pPr>
              <w:spacing w:before="51" w:line="240" w:lineRule="auto"/>
              <w:ind w:left="112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氧气乙炔瓶存放间距≥5m</w:t>
            </w:r>
          </w:p>
        </w:tc>
        <w:tc>
          <w:tcPr>
            <w:tcW w:w="1523" w:type="dxa"/>
            <w:vAlign w:val="center"/>
          </w:tcPr>
          <w:p w14:paraId="224C3681">
            <w:pPr>
              <w:spacing w:before="51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328BA696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4DB21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74A9DD7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51BDDFC1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6232FAA1">
            <w:pPr>
              <w:spacing w:before="50" w:line="240" w:lineRule="auto"/>
              <w:ind w:left="1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厨房独立设置且距宿舍≥5m</w:t>
            </w:r>
          </w:p>
        </w:tc>
        <w:tc>
          <w:tcPr>
            <w:tcW w:w="1523" w:type="dxa"/>
            <w:vAlign w:val="center"/>
          </w:tcPr>
          <w:p w14:paraId="7D0F5FE3">
            <w:pPr>
              <w:spacing w:before="50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238D523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7C4C6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</w:tcBorders>
            <w:vAlign w:val="center"/>
          </w:tcPr>
          <w:p w14:paraId="17CA7497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center"/>
          </w:tcPr>
          <w:p w14:paraId="700ADEE6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2E0DAC1F">
            <w:pPr>
              <w:spacing w:before="125" w:line="240" w:lineRule="auto"/>
              <w:ind w:left="1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宿舍内无大功率电器使用</w:t>
            </w:r>
          </w:p>
        </w:tc>
        <w:tc>
          <w:tcPr>
            <w:tcW w:w="1523" w:type="dxa"/>
            <w:vAlign w:val="center"/>
          </w:tcPr>
          <w:p w14:paraId="180D9863">
            <w:pPr>
              <w:spacing w:before="125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40D19F37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43DB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restart"/>
            <w:tcBorders>
              <w:bottom w:val="nil"/>
            </w:tcBorders>
            <w:vAlign w:val="center"/>
          </w:tcPr>
          <w:p w14:paraId="384B5EA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168983C8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6ECF794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6AF77A7A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29042172">
            <w:pPr>
              <w:spacing w:before="71" w:line="240" w:lineRule="auto"/>
              <w:ind w:left="242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7A5F5B6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62BE7CC7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65E547B1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446C763C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4DDA2537">
            <w:pPr>
              <w:spacing w:before="71" w:line="240" w:lineRule="auto"/>
              <w:ind w:left="29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疏散通道</w:t>
            </w:r>
          </w:p>
        </w:tc>
        <w:tc>
          <w:tcPr>
            <w:tcW w:w="4972" w:type="dxa"/>
            <w:vAlign w:val="center"/>
          </w:tcPr>
          <w:p w14:paraId="3C2D078D">
            <w:pPr>
              <w:spacing w:before="89" w:line="240" w:lineRule="auto"/>
              <w:ind w:left="115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是否设置专用临时疏散通道</w:t>
            </w:r>
          </w:p>
        </w:tc>
        <w:tc>
          <w:tcPr>
            <w:tcW w:w="1523" w:type="dxa"/>
            <w:vAlign w:val="center"/>
          </w:tcPr>
          <w:p w14:paraId="442F1DA5">
            <w:pPr>
              <w:spacing w:before="89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5318EFE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5089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0556A2A5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7DE2CD00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39AAD64E">
            <w:pPr>
              <w:spacing w:before="51" w:line="240" w:lineRule="auto"/>
              <w:ind w:left="12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临时疏散通道净宽≥1.5m</w:t>
            </w:r>
          </w:p>
        </w:tc>
        <w:tc>
          <w:tcPr>
            <w:tcW w:w="1523" w:type="dxa"/>
            <w:vAlign w:val="center"/>
          </w:tcPr>
          <w:p w14:paraId="6F071528">
            <w:pPr>
              <w:spacing w:before="51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4BFAFF2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73E92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2626220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0D695DF6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79CD40E1">
            <w:pPr>
              <w:spacing w:before="166" w:line="240" w:lineRule="auto"/>
              <w:ind w:left="112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疏散通道防滑措施</w:t>
            </w:r>
          </w:p>
        </w:tc>
        <w:tc>
          <w:tcPr>
            <w:tcW w:w="1523" w:type="dxa"/>
            <w:vAlign w:val="center"/>
          </w:tcPr>
          <w:p w14:paraId="5D4C21CA">
            <w:pPr>
              <w:spacing w:before="166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3B769B6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0C2E1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  <w:bottom w:val="nil"/>
            </w:tcBorders>
            <w:vAlign w:val="center"/>
          </w:tcPr>
          <w:p w14:paraId="4DC14F87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  <w:vAlign w:val="center"/>
          </w:tcPr>
          <w:p w14:paraId="4B82E933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7EBAC7EB">
            <w:pPr>
              <w:spacing w:before="51" w:line="240" w:lineRule="auto"/>
              <w:ind w:left="111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应急照明照度≥5lx</w:t>
            </w:r>
          </w:p>
        </w:tc>
        <w:tc>
          <w:tcPr>
            <w:tcW w:w="1523" w:type="dxa"/>
            <w:vAlign w:val="center"/>
          </w:tcPr>
          <w:p w14:paraId="55C3296E">
            <w:pPr>
              <w:spacing w:before="51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069B0B4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1B241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61" w:type="dxa"/>
            <w:vMerge w:val="continue"/>
            <w:tcBorders>
              <w:top w:val="nil"/>
            </w:tcBorders>
            <w:vAlign w:val="center"/>
          </w:tcPr>
          <w:p w14:paraId="148A6A47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center"/>
          </w:tcPr>
          <w:p w14:paraId="20B8186C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5775DDB2">
            <w:pPr>
              <w:spacing w:before="290" w:line="240" w:lineRule="auto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安全出口标识设置（间距≤20m）</w:t>
            </w:r>
          </w:p>
        </w:tc>
        <w:tc>
          <w:tcPr>
            <w:tcW w:w="1523" w:type="dxa"/>
            <w:vAlign w:val="center"/>
          </w:tcPr>
          <w:p w14:paraId="303C9F35">
            <w:pPr>
              <w:spacing w:before="291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2ADAEBFE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50EC7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restart"/>
            <w:tcBorders>
              <w:bottom w:val="nil"/>
            </w:tcBorders>
            <w:vAlign w:val="center"/>
          </w:tcPr>
          <w:p w14:paraId="55A3C031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36B753D4">
            <w:pPr>
              <w:spacing w:before="72" w:line="240" w:lineRule="auto"/>
              <w:ind w:left="23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6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17C79301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  <w:p w14:paraId="718E1CEF">
            <w:pPr>
              <w:spacing w:before="71" w:line="240" w:lineRule="auto"/>
              <w:ind w:left="30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外架防护</w:t>
            </w:r>
          </w:p>
        </w:tc>
        <w:tc>
          <w:tcPr>
            <w:tcW w:w="4972" w:type="dxa"/>
            <w:vAlign w:val="center"/>
          </w:tcPr>
          <w:p w14:paraId="06D2FB2B">
            <w:pPr>
              <w:spacing w:before="165" w:line="240" w:lineRule="auto"/>
              <w:ind w:left="1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外架是否采用不燃材料搭设</w:t>
            </w:r>
          </w:p>
        </w:tc>
        <w:tc>
          <w:tcPr>
            <w:tcW w:w="1523" w:type="dxa"/>
            <w:vAlign w:val="center"/>
          </w:tcPr>
          <w:p w14:paraId="711C229F">
            <w:pPr>
              <w:spacing w:before="165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09CAE4C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4D5EF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1" w:type="dxa"/>
            <w:vMerge w:val="continue"/>
            <w:tcBorders>
              <w:top w:val="nil"/>
            </w:tcBorders>
            <w:vAlign w:val="center"/>
          </w:tcPr>
          <w:p w14:paraId="22E751F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center"/>
          </w:tcPr>
          <w:p w14:paraId="76E5D16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72" w:type="dxa"/>
            <w:vAlign w:val="center"/>
          </w:tcPr>
          <w:p w14:paraId="628CE6CC">
            <w:pPr>
              <w:spacing w:before="161" w:line="240" w:lineRule="auto"/>
              <w:ind w:left="116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外架安全网是否采用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val="en-US" w:eastAsia="zh-CN"/>
              </w:rPr>
              <w:t>阻燃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安全网</w:t>
            </w:r>
          </w:p>
        </w:tc>
        <w:tc>
          <w:tcPr>
            <w:tcW w:w="1523" w:type="dxa"/>
            <w:vAlign w:val="center"/>
          </w:tcPr>
          <w:p w14:paraId="1435E4E5">
            <w:pPr>
              <w:spacing w:before="161" w:line="240" w:lineRule="auto"/>
              <w:ind w:left="19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□符合□不符合</w:t>
            </w:r>
          </w:p>
        </w:tc>
        <w:tc>
          <w:tcPr>
            <w:tcW w:w="1391" w:type="dxa"/>
            <w:vAlign w:val="center"/>
          </w:tcPr>
          <w:p w14:paraId="57E36D44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04D35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51" w:type="dxa"/>
            <w:gridSpan w:val="2"/>
            <w:vAlign w:val="center"/>
          </w:tcPr>
          <w:p w14:paraId="0AB9AC50">
            <w:pPr>
              <w:spacing w:before="293" w:line="240" w:lineRule="auto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其他问题</w:t>
            </w:r>
          </w:p>
        </w:tc>
        <w:tc>
          <w:tcPr>
            <w:tcW w:w="7886" w:type="dxa"/>
            <w:gridSpan w:val="3"/>
            <w:vAlign w:val="center"/>
          </w:tcPr>
          <w:p w14:paraId="229799DD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56F59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51" w:type="dxa"/>
            <w:gridSpan w:val="2"/>
            <w:vAlign w:val="center"/>
          </w:tcPr>
          <w:p w14:paraId="1D7DC462">
            <w:pPr>
              <w:spacing w:before="163" w:line="240" w:lineRule="auto"/>
              <w:ind w:left="151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建设单位负责人：</w:t>
            </w:r>
          </w:p>
        </w:tc>
        <w:tc>
          <w:tcPr>
            <w:tcW w:w="4972" w:type="dxa"/>
            <w:vAlign w:val="center"/>
          </w:tcPr>
          <w:p w14:paraId="65185929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523" w:type="dxa"/>
            <w:vAlign w:val="center"/>
          </w:tcPr>
          <w:p w14:paraId="46781F3C">
            <w:pPr>
              <w:spacing w:before="163" w:line="240" w:lineRule="auto"/>
              <w:ind w:right="7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施工单位负责人：</w:t>
            </w:r>
          </w:p>
        </w:tc>
        <w:tc>
          <w:tcPr>
            <w:tcW w:w="1391" w:type="dxa"/>
            <w:vAlign w:val="center"/>
          </w:tcPr>
          <w:p w14:paraId="5B3E452F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  <w:tr w14:paraId="1DE27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51" w:type="dxa"/>
            <w:gridSpan w:val="2"/>
            <w:vAlign w:val="center"/>
          </w:tcPr>
          <w:p w14:paraId="09D93241">
            <w:pPr>
              <w:spacing w:before="219" w:line="240" w:lineRule="auto"/>
              <w:ind w:left="25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总监理工程师：</w:t>
            </w:r>
          </w:p>
        </w:tc>
        <w:tc>
          <w:tcPr>
            <w:tcW w:w="4972" w:type="dxa"/>
            <w:vAlign w:val="center"/>
          </w:tcPr>
          <w:p w14:paraId="6E121D4A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523" w:type="dxa"/>
            <w:vAlign w:val="center"/>
          </w:tcPr>
          <w:p w14:paraId="4CD2042D">
            <w:pPr>
              <w:spacing w:before="219" w:line="240" w:lineRule="auto"/>
              <w:ind w:left="113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检查人员：</w:t>
            </w:r>
          </w:p>
        </w:tc>
        <w:tc>
          <w:tcPr>
            <w:tcW w:w="1391" w:type="dxa"/>
            <w:vAlign w:val="center"/>
          </w:tcPr>
          <w:p w14:paraId="3D65B3B6">
            <w:pPr>
              <w:pStyle w:val="6"/>
              <w:spacing w:line="240" w:lineRule="auto"/>
              <w:jc w:val="both"/>
              <w:rPr>
                <w:sz w:val="15"/>
                <w:szCs w:val="15"/>
              </w:rPr>
            </w:pPr>
          </w:p>
        </w:tc>
      </w:tr>
    </w:tbl>
    <w:p w14:paraId="58B85206">
      <w:pPr>
        <w:jc w:val="right"/>
        <w:rPr>
          <w:rFonts w:ascii="宋体" w:hAnsi="宋体" w:eastAsia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3127"/>
    <w:rsid w:val="1E7A630E"/>
    <w:rsid w:val="33C41EAD"/>
    <w:rsid w:val="699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Lines="0" w:line="300" w:lineRule="exact"/>
      <w:ind w:firstLine="0" w:firstLineChars="0"/>
      <w:jc w:val="center"/>
    </w:pPr>
    <w:rPr>
      <w:rFonts w:ascii="Times New Roman" w:hAnsi="Times New Roman" w:cs="Times New Roman"/>
      <w:w w:val="90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689</Characters>
  <Lines>0</Lines>
  <Paragraphs>0</Paragraphs>
  <TotalTime>12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2025-12-09T02:27:00Z</dcterms:created>
  <dc:creator>Tokiomi</dc:creator>
  <cp:lastModifiedBy>Tokiomi</cp:lastModifiedBy>
  <dcterms:modified xsi:type="dcterms:W3CDTF">2025-12-12T07:41:16Z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AC584377C7B64B4881BD9EA3928CE12B_13</vt:lpwstr>
  </property>
  <property fmtid="{D5CDD505-2E9C-101B-9397-08002B2CF9AE}" pid="4" name="KSOTemplateDocerSaveRecord">
    <vt:lpwstr>eyJoZGlkIjoiZmI4Nzk2ZTM0OGFkZTljOWY4NWQ1MmE1NTg2NjVjYTMiLCJ1c2VySWQiOiIzMDMxNTk0NTkifQ==</vt:lpwstr>
  </property>
</Properties>
</file>