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关于建立住宅小区物业服务项目“红黑榜”制度的通知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pStyle w:val="2"/>
        <w:rPr>
          <w:rFonts w:hint="eastAsia" w:ascii="仿宋" w:hAnsi="仿宋" w:eastAsia="仿宋" w:cs="仿宋"/>
          <w:b w:val="0"/>
          <w:bCs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各镇人民政府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街道办事处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各物业管理企业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为加强物业服务企业监管，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推动形成优胜劣汰的市场环境，助力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物业服务水平提升，根据《物业管理条例》《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省物业管理条例》等法律法规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和《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</w:rPr>
        <w:t>住房和城乡建设部等部门关于加强和改进住宅物业管理工作的通知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</w:rPr>
        <w:t>建房规〔2020〕10号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《源城区诚信“红黑榜”发布制度》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《源城区建立完善守信联合激励和失信联合惩戒制度实施方案》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的工作部署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，决定在全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建立住宅小区物业服务项目“红黑榜”制度。现将有关事项通知如下：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一、明确工作职责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住宅小区物业服务项目“红黑榜”制度是我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物业信用体系的组成部分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各镇人民政府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街道办事处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下简称“各镇街”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按照依法有序、科学规范、及时有效原则，积极落实“红黑榜”制度。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住房和城乡建设局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为物业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主管部门，负责全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实施市场化物业管理的住宅小区物业服务项目“红黑榜”工作的监督和指导，并根据各镇街上报的项目名单，定期开展抽查，组织召开联席会议，确定公布“红黑榜”名单。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区住建局住房保障和房地产市场监管股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和物业专项维修资金管理中心负责做好具体工作。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（二）各镇街为属地物业主管部门，负责辖区内物业服务项目“红黑榜”名单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上报和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初审工作。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二、评定基本原则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（一）物业服务项目满足以下条件之一的，可入围“红榜”。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加强党建引领小区共建共管成绩突出的；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在物业服务常态化检查工作中成绩突出的；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、在文明城市创建等各类创建活动中表现突出的；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、在各类社会紧急突发事件处置过程中，作出突出贡献的；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、经物业主管部门认定的其他突出表现的。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（二）物业服务项目有下列情况之一的，可列入“黑榜”。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1、在物业服务常态化检查工作中成绩较差的；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2、在文明城市创建等各类创建活动中被省、市、区政府通报批评或经相关媒体曝光且经查属实的；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3、因物业服务企业原因，导致房屋公共部位、公共设施维修不及时或工作不到位，造成安全事故的；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4、因物业服务管理工作不到位，未能有效化解矛盾，导致群访事件或造成恶劣影响的；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5、物业服务项目未依法接管或退管，造成恶劣影响的；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6、物业服务项目非法挪用、侵占物业专项维修资金、保修金的；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7、物业服务中存在串标围标、签订“阴阳合同”等严重违反市场行为的；</w:t>
      </w:r>
    </w:p>
    <w:p>
      <w:pPr>
        <w:pStyle w:val="2"/>
        <w:spacing w:line="36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</w:rPr>
        <w:t>因物业服务企业主要责任，在12345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信访等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</w:rPr>
        <w:t>平台投诉量较多且未及时处置的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9、</w:t>
      </w:r>
      <w:r>
        <w:rPr>
          <w:rFonts w:hint="eastAsia" w:ascii="仿宋" w:hAnsi="仿宋" w:eastAsia="仿宋" w:cs="仿宋"/>
          <w:bCs/>
          <w:i w:val="0"/>
          <w:iCs w:val="0"/>
          <w:caps w:val="0"/>
          <w:spacing w:val="0"/>
          <w:sz w:val="32"/>
          <w:szCs w:val="32"/>
          <w:shd w:val="clear"/>
        </w:rPr>
        <w:t>被相关行政职能部门予以行政处罚的</w:t>
      </w:r>
      <w:r>
        <w:rPr>
          <w:rFonts w:hint="eastAsia" w:ascii="仿宋" w:hAnsi="仿宋" w:eastAsia="仿宋" w:cs="仿宋"/>
          <w:bCs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、经物业主管部门认定的其它违法违规行为。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三、规范评定流程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（一）名单初审。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各镇街根据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住宅小区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物业服务日常监督管理情况，结合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村（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社区居委会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提供的日常管理信息及社会舆情信息、日常信访投诉等相关内容， 经初审形成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源城区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住宅小区物业服务项目“红黑榜”初选名单（详见附件），每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半年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最后一个月15日前报送至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区住建局，邮箱：hy3321159@163.com，电话：3321159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（二）名单复核。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区住建局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对各镇街上报的“红黑榜”初选名单进行抽查复核，结合物业服务常态化抽查情况、日常监督管理、信访投诉处理等情况，形成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红黑榜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名单统一向社会发布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原则上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至少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半年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公布一次。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黑榜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信息发布前，区住建局应该告知信息主体被列入“黑榜”的理由和依据以及救济途径。信息主体有权进行陈述和申辩。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异议（核销）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处理。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“红黑名单”公示期内有异议的，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应于7日内提出复核申请，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经审核认为真实有效的，重新启动信息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核销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程序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可提供以下资料。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①能够提供有效证据证明认定信息失真、失效、不准确、不全面的；②已经过全面整改并经原处理部门认定合格的； ③其他被认定的有效证据。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四、评定结果运用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（一）“红黑榜”名单将在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区住建局网站、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媒体推介、网站平台公开，并推送至国家、省、市相关企业信用信息公示系统平台中进行公示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）列入“红榜”名单的物业服务项目，在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办理物业专项维修资金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审批等活动中给予“绿色通遒”“容缺受理”等便利服务措施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物业服务项目星级评定中，对物业服务企业所管理服务项目给予加分奖励；在媒体推介、网站平台公开推荐、荣誉评选等活动中列为优先选择对象；鼓励开发建设单位进行前期物业招投标时给予适当加分，业主委员会选聘物业服务企业时优先考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）列入“黑榜”名单的物业服务项目，涉及的物业服务企业，对法定代表人或项目负责人进行提醒、约谈、告诫，在日常检查、专项检查中提高抽查比例和频次；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通告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相关行政管理部门，建议限制其申请财政性资金扶持、税收优惠等；存在违法违规情形的，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移交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综合执法部门依法依规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处罚；“黑名单”认定中涉及的物业服务项目，原有物业服务合同到期的，建议开发建设单位、业主委员会不再续签合同；在“信用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河源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”等公共信用信息平台公示。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82qTt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49CE"/>
    <w:rsid w:val="007F3CB5"/>
    <w:rsid w:val="009A6E58"/>
    <w:rsid w:val="00D06890"/>
    <w:rsid w:val="00E16186"/>
    <w:rsid w:val="02365CC1"/>
    <w:rsid w:val="03F01EF3"/>
    <w:rsid w:val="049F389F"/>
    <w:rsid w:val="04DE38A8"/>
    <w:rsid w:val="059005C4"/>
    <w:rsid w:val="05B8175F"/>
    <w:rsid w:val="06345269"/>
    <w:rsid w:val="06D76B62"/>
    <w:rsid w:val="0A0A3515"/>
    <w:rsid w:val="0A7A0517"/>
    <w:rsid w:val="0B84261F"/>
    <w:rsid w:val="0BBF7625"/>
    <w:rsid w:val="0D4066BF"/>
    <w:rsid w:val="0EF57CC3"/>
    <w:rsid w:val="106560CB"/>
    <w:rsid w:val="147B0E68"/>
    <w:rsid w:val="14AB5F4E"/>
    <w:rsid w:val="15265C5C"/>
    <w:rsid w:val="17077021"/>
    <w:rsid w:val="174135F6"/>
    <w:rsid w:val="174A7C97"/>
    <w:rsid w:val="187461E4"/>
    <w:rsid w:val="20E71328"/>
    <w:rsid w:val="20FF50B9"/>
    <w:rsid w:val="21847C07"/>
    <w:rsid w:val="21E8120A"/>
    <w:rsid w:val="2251367C"/>
    <w:rsid w:val="25780588"/>
    <w:rsid w:val="26C315AF"/>
    <w:rsid w:val="29EA6A21"/>
    <w:rsid w:val="2A8425F0"/>
    <w:rsid w:val="2AE010ED"/>
    <w:rsid w:val="2B06009F"/>
    <w:rsid w:val="2BBA6C09"/>
    <w:rsid w:val="2C482B8F"/>
    <w:rsid w:val="2C4964E3"/>
    <w:rsid w:val="2DFF67EF"/>
    <w:rsid w:val="2E7D6AB7"/>
    <w:rsid w:val="31497263"/>
    <w:rsid w:val="32D13144"/>
    <w:rsid w:val="32FC3B74"/>
    <w:rsid w:val="36113A7F"/>
    <w:rsid w:val="377D3AB0"/>
    <w:rsid w:val="37831719"/>
    <w:rsid w:val="393A22ED"/>
    <w:rsid w:val="3A1C2554"/>
    <w:rsid w:val="3AF84A2D"/>
    <w:rsid w:val="3E017134"/>
    <w:rsid w:val="406E7B79"/>
    <w:rsid w:val="40717FBE"/>
    <w:rsid w:val="437748C8"/>
    <w:rsid w:val="44BC23BF"/>
    <w:rsid w:val="4672374C"/>
    <w:rsid w:val="47427BCF"/>
    <w:rsid w:val="476110D5"/>
    <w:rsid w:val="4ADD1319"/>
    <w:rsid w:val="4C0F75E5"/>
    <w:rsid w:val="4DC711C1"/>
    <w:rsid w:val="51CE44F6"/>
    <w:rsid w:val="51FE176A"/>
    <w:rsid w:val="54B70FE9"/>
    <w:rsid w:val="5A7E1DD1"/>
    <w:rsid w:val="5BBE135C"/>
    <w:rsid w:val="5CB06222"/>
    <w:rsid w:val="5E623DC3"/>
    <w:rsid w:val="600E463C"/>
    <w:rsid w:val="60E673D6"/>
    <w:rsid w:val="61A817E4"/>
    <w:rsid w:val="62212C8B"/>
    <w:rsid w:val="62E31AEB"/>
    <w:rsid w:val="6510761A"/>
    <w:rsid w:val="66716CE7"/>
    <w:rsid w:val="672B3DF8"/>
    <w:rsid w:val="684960C7"/>
    <w:rsid w:val="69FF7A2E"/>
    <w:rsid w:val="6C994D85"/>
    <w:rsid w:val="6D1D182A"/>
    <w:rsid w:val="6F786BE5"/>
    <w:rsid w:val="6F7B4A0A"/>
    <w:rsid w:val="70582168"/>
    <w:rsid w:val="727D109E"/>
    <w:rsid w:val="72BC47B2"/>
    <w:rsid w:val="759449CE"/>
    <w:rsid w:val="770B3D7D"/>
    <w:rsid w:val="78117817"/>
    <w:rsid w:val="795316D1"/>
    <w:rsid w:val="7B5A1DCA"/>
    <w:rsid w:val="7C3E4226"/>
    <w:rsid w:val="7CB11131"/>
    <w:rsid w:val="7CF168B8"/>
    <w:rsid w:val="7D843DD0"/>
    <w:rsid w:val="7EFC1BCC"/>
    <w:rsid w:val="7F6130F4"/>
    <w:rsid w:val="7F7768B2"/>
    <w:rsid w:val="7F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line="360" w:lineRule="auto"/>
      <w:outlineLvl w:val="2"/>
    </w:pPr>
    <w:rPr>
      <w:rFonts w:ascii="楷体_GB2312" w:eastAsia="楷体_GB2312"/>
      <w:b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1867</Words>
  <Characters>1899</Characters>
  <Lines>9</Lines>
  <Paragraphs>2</Paragraphs>
  <TotalTime>3</TotalTime>
  <ScaleCrop>false</ScaleCrop>
  <LinksUpToDate>false</LinksUpToDate>
  <CharactersWithSpaces>1901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2020-09-04T03:29:00Z</dcterms:created>
  <dc:creator>Administrator</dc:creator>
  <cp:lastModifiedBy>曾梦萍</cp:lastModifiedBy>
  <cp:lastPrinted>2021-04-29T08:52:00Z</cp:lastPrinted>
  <dcterms:modified xsi:type="dcterms:W3CDTF">2022-03-22T07:03:53Z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9F4C771B2C1248FEAE005A6D3C4746EF</vt:lpwstr>
  </property>
  <property fmtid="{D5CDD505-2E9C-101B-9397-08002B2CF9AE}" pid="4" name="KSOSaveFontToCloudKey">
    <vt:lpwstr>0_btnclosed</vt:lpwstr>
  </property>
</Properties>
</file>